
<file path=[Content_Types].xml><?xml version="1.0" encoding="utf-8"?>
<Types xmlns="http://schemas.openxmlformats.org/package/2006/content-types">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3D0A8" w14:textId="77777777" w:rsidR="0060532E" w:rsidRPr="0093127E" w:rsidRDefault="0060532E" w:rsidP="00683C1D">
      <w:pPr>
        <w:shd w:val="clear" w:color="auto" w:fill="FFFFFF"/>
        <w:tabs>
          <w:tab w:val="left" w:pos="540"/>
        </w:tabs>
        <w:spacing w:before="120" w:after="120"/>
        <w:contextualSpacing/>
        <w:jc w:val="center"/>
        <w:rPr>
          <w:rFonts w:ascii="Arial" w:hAnsi="Arial" w:cs="Arial"/>
          <w:b/>
          <w:sz w:val="20"/>
          <w:szCs w:val="20"/>
          <w:lang w:val="nl-NL"/>
        </w:rPr>
      </w:pPr>
      <w:r w:rsidRPr="0093127E">
        <w:rPr>
          <w:rFonts w:ascii="Arial" w:hAnsi="Arial" w:cs="Arial"/>
          <w:b/>
          <w:sz w:val="20"/>
          <w:szCs w:val="20"/>
          <w:lang w:val="nl-NL"/>
        </w:rPr>
        <w:t>BÁO CÁO CỦA CÔNG TY QUẢN LÝ QUỸ</w:t>
      </w:r>
    </w:p>
    <w:p w14:paraId="35E88543" w14:textId="66A7A03E" w:rsidR="00AD4E6F" w:rsidRPr="0093127E" w:rsidRDefault="0098220F" w:rsidP="00683C1D">
      <w:pPr>
        <w:shd w:val="clear" w:color="auto" w:fill="FFFFFF"/>
        <w:tabs>
          <w:tab w:val="left" w:pos="540"/>
        </w:tabs>
        <w:spacing w:before="120" w:after="120"/>
        <w:jc w:val="center"/>
        <w:rPr>
          <w:rFonts w:ascii="Arial" w:hAnsi="Arial" w:cs="Arial"/>
          <w:b/>
          <w:sz w:val="20"/>
          <w:szCs w:val="20"/>
          <w:lang w:val="nl-NL"/>
        </w:rPr>
      </w:pPr>
      <w:r>
        <w:rPr>
          <w:rFonts w:ascii="Arial" w:hAnsi="Arial" w:cs="Arial"/>
          <w:b/>
          <w:sz w:val="20"/>
          <w:szCs w:val="20"/>
          <w:lang w:val="nl-NL"/>
        </w:rPr>
        <w:t>Quý I</w:t>
      </w:r>
      <w:r w:rsidR="00E63904">
        <w:rPr>
          <w:rFonts w:ascii="Arial" w:hAnsi="Arial" w:cs="Arial"/>
          <w:b/>
          <w:sz w:val="20"/>
          <w:szCs w:val="20"/>
          <w:lang w:val="nl-NL"/>
        </w:rPr>
        <w:t>V</w:t>
      </w:r>
      <w:r>
        <w:rPr>
          <w:rFonts w:ascii="Arial" w:hAnsi="Arial" w:cs="Arial"/>
          <w:b/>
          <w:sz w:val="20"/>
          <w:szCs w:val="20"/>
          <w:lang w:val="nl-NL"/>
        </w:rPr>
        <w:t>.</w:t>
      </w:r>
      <w:r w:rsidR="00C53137">
        <w:rPr>
          <w:rFonts w:ascii="Arial" w:hAnsi="Arial" w:cs="Arial"/>
          <w:b/>
          <w:sz w:val="20"/>
          <w:szCs w:val="20"/>
          <w:lang w:val="nl-NL"/>
        </w:rPr>
        <w:t>2024</w:t>
      </w:r>
    </w:p>
    <w:p w14:paraId="344D3914" w14:textId="21AF9DBE" w:rsidR="0060532E" w:rsidRPr="0093127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I. Thông tin chung về Quỹ</w:t>
      </w:r>
      <w:r w:rsidR="001F62AB" w:rsidRPr="0093127E">
        <w:rPr>
          <w:rFonts w:ascii="Arial" w:hAnsi="Arial" w:cs="Arial"/>
          <w:b/>
          <w:sz w:val="20"/>
          <w:szCs w:val="20"/>
          <w:lang w:val="nl-NL"/>
        </w:rPr>
        <w:t xml:space="preserve">: QUỸ ĐẦU TƯ </w:t>
      </w:r>
      <w:r w:rsidR="008B11E9">
        <w:rPr>
          <w:rFonts w:ascii="Arial" w:hAnsi="Arial" w:cs="Arial"/>
          <w:b/>
          <w:sz w:val="20"/>
          <w:szCs w:val="20"/>
          <w:lang w:val="nl-NL"/>
        </w:rPr>
        <w:t>CỔ TỨC TẬP TRUNG CỔ PHIẾU DC</w:t>
      </w:r>
      <w:r w:rsidR="00683C1D" w:rsidRPr="0093127E">
        <w:rPr>
          <w:rFonts w:ascii="Arial" w:hAnsi="Arial" w:cs="Arial"/>
          <w:b/>
          <w:sz w:val="20"/>
          <w:szCs w:val="20"/>
          <w:lang w:val="nl-NL"/>
        </w:rPr>
        <w:t xml:space="preserve"> </w:t>
      </w:r>
      <w:r w:rsidR="001F62AB" w:rsidRPr="0093127E">
        <w:rPr>
          <w:rFonts w:ascii="Arial" w:hAnsi="Arial" w:cs="Arial"/>
          <w:b/>
          <w:sz w:val="20"/>
          <w:szCs w:val="20"/>
          <w:lang w:val="nl-NL"/>
        </w:rPr>
        <w:t>(</w:t>
      </w:r>
      <w:r w:rsidR="008B11E9" w:rsidRPr="0093127E">
        <w:rPr>
          <w:rFonts w:ascii="Arial" w:hAnsi="Arial" w:cs="Arial"/>
          <w:b/>
          <w:sz w:val="20"/>
          <w:szCs w:val="20"/>
          <w:lang w:val="nl-NL"/>
        </w:rPr>
        <w:t>DC</w:t>
      </w:r>
      <w:r w:rsidR="008B11E9">
        <w:rPr>
          <w:rFonts w:ascii="Arial" w:hAnsi="Arial" w:cs="Arial"/>
          <w:b/>
          <w:sz w:val="20"/>
          <w:szCs w:val="20"/>
          <w:lang w:val="nl-NL"/>
        </w:rPr>
        <w:t>DE</w:t>
      </w:r>
      <w:r w:rsidR="001F62AB" w:rsidRPr="0093127E">
        <w:rPr>
          <w:rFonts w:ascii="Arial" w:hAnsi="Arial" w:cs="Arial"/>
          <w:b/>
          <w:sz w:val="20"/>
          <w:szCs w:val="20"/>
          <w:lang w:val="nl-NL"/>
        </w:rPr>
        <w:t>)</w:t>
      </w:r>
      <w:r w:rsidR="000704A9">
        <w:rPr>
          <w:rFonts w:ascii="Arial" w:hAnsi="Arial" w:cs="Arial"/>
          <w:b/>
          <w:sz w:val="20"/>
          <w:szCs w:val="20"/>
          <w:lang w:val="nl-NL"/>
        </w:rPr>
        <w:t xml:space="preserve"> (Trước đây là Quỹ Đầu tư Doanh Nghiệp hàng đầu DC _ DCBC)</w:t>
      </w:r>
    </w:p>
    <w:p w14:paraId="119370A9" w14:textId="77777777" w:rsidR="0060532E" w:rsidRPr="0093127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1. Mục tiêu của Quỹ:</w:t>
      </w:r>
    </w:p>
    <w:p w14:paraId="6055C64E" w14:textId="77777777" w:rsidR="0060532E" w:rsidRPr="0093127E" w:rsidRDefault="0060532E" w:rsidP="00683C1D">
      <w:pPr>
        <w:shd w:val="clear" w:color="auto" w:fill="FFFFFF"/>
        <w:tabs>
          <w:tab w:val="left" w:pos="540"/>
        </w:tabs>
        <w:spacing w:before="120" w:after="120"/>
        <w:jc w:val="both"/>
        <w:rPr>
          <w:rFonts w:ascii="Arial" w:hAnsi="Arial" w:cs="Arial"/>
          <w:sz w:val="20"/>
          <w:szCs w:val="20"/>
          <w:lang w:val="nl-NL"/>
        </w:rPr>
      </w:pPr>
      <w:r w:rsidRPr="0093127E">
        <w:rPr>
          <w:rFonts w:ascii="Arial" w:hAnsi="Arial" w:cs="Arial"/>
          <w:sz w:val="20"/>
          <w:szCs w:val="20"/>
          <w:lang w:val="nl-NL"/>
        </w:rPr>
        <w:t>Phù hợp với Giấy chứng nhận đăng ký thành lập Quỹ do UBCKNN cấp, Điều lệ và Bản cáo bạch của Quỹ;</w:t>
      </w:r>
    </w:p>
    <w:p w14:paraId="55A5800B" w14:textId="77777777" w:rsidR="0060532E" w:rsidRPr="0093127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2. Hiệu quả hoạt động của Quỹ:</w:t>
      </w:r>
    </w:p>
    <w:p w14:paraId="492DFA71" w14:textId="32F7B442" w:rsidR="0060532E" w:rsidRPr="0093127E" w:rsidRDefault="00376F19" w:rsidP="00BC67C4">
      <w:pPr>
        <w:tabs>
          <w:tab w:val="left" w:pos="540"/>
        </w:tabs>
        <w:spacing w:before="120" w:after="120"/>
        <w:jc w:val="both"/>
        <w:rPr>
          <w:rFonts w:ascii="Arial" w:hAnsi="Arial" w:cs="Arial"/>
          <w:sz w:val="20"/>
          <w:szCs w:val="20"/>
          <w:lang w:val="nl-NL"/>
        </w:rPr>
      </w:pPr>
      <w:r w:rsidRPr="0006405A">
        <w:rPr>
          <w:rFonts w:ascii="Arial" w:hAnsi="Arial" w:cs="Arial"/>
          <w:sz w:val="20"/>
          <w:szCs w:val="20"/>
          <w:lang w:val="nl-NL"/>
        </w:rPr>
        <w:t xml:space="preserve">Tính đến kỳ báo cáo, thay đổi giá trị tài sản ròng (NAV) của Quỹ là </w:t>
      </w:r>
      <w:r w:rsidR="009023C2" w:rsidRPr="0006405A">
        <w:rPr>
          <w:rFonts w:ascii="Arial" w:hAnsi="Arial" w:cs="Arial"/>
          <w:sz w:val="20"/>
          <w:szCs w:val="20"/>
          <w:lang w:val="nl-NL"/>
        </w:rPr>
        <w:t>-1.28</w:t>
      </w:r>
      <w:r w:rsidRPr="0006405A">
        <w:rPr>
          <w:rFonts w:ascii="Arial" w:hAnsi="Arial" w:cs="Arial"/>
          <w:sz w:val="20"/>
          <w:szCs w:val="20"/>
          <w:lang w:val="nl-NL"/>
        </w:rPr>
        <w:t xml:space="preserve"> (%) so với giá trị tài sản ròng của quỹ kỳ báo cáo ngày </w:t>
      </w:r>
      <w:r w:rsidRPr="0006405A">
        <w:rPr>
          <w:rFonts w:ascii="Arial" w:hAnsi="Arial" w:cs="Arial"/>
          <w:bCs/>
          <w:sz w:val="20"/>
          <w:szCs w:val="20"/>
          <w:lang w:val="nl-NL"/>
        </w:rPr>
        <w:t>30/</w:t>
      </w:r>
      <w:r w:rsidR="009023C2" w:rsidRPr="0006405A">
        <w:rPr>
          <w:rFonts w:ascii="Arial" w:hAnsi="Arial" w:cs="Arial"/>
          <w:bCs/>
          <w:sz w:val="20"/>
          <w:szCs w:val="20"/>
          <w:lang w:val="nl-NL"/>
        </w:rPr>
        <w:t>09</w:t>
      </w:r>
      <w:r w:rsidRPr="0006405A">
        <w:rPr>
          <w:rFonts w:ascii="Arial" w:hAnsi="Arial" w:cs="Arial"/>
          <w:bCs/>
          <w:sz w:val="20"/>
          <w:szCs w:val="20"/>
          <w:lang w:val="nl-NL"/>
        </w:rPr>
        <w:t>/</w:t>
      </w:r>
      <w:r w:rsidR="009F62B3" w:rsidRPr="0006405A">
        <w:rPr>
          <w:rFonts w:ascii="Arial" w:hAnsi="Arial" w:cs="Arial"/>
          <w:bCs/>
          <w:sz w:val="20"/>
          <w:szCs w:val="20"/>
          <w:lang w:val="nl-NL"/>
        </w:rPr>
        <w:t>2024</w:t>
      </w:r>
      <w:r w:rsidRPr="0006405A">
        <w:rPr>
          <w:rFonts w:ascii="Arial" w:hAnsi="Arial" w:cs="Arial"/>
          <w:bCs/>
          <w:sz w:val="20"/>
          <w:szCs w:val="20"/>
          <w:lang w:val="nl-NL"/>
        </w:rPr>
        <w:t>;</w:t>
      </w:r>
      <w:r w:rsidRPr="0006405A">
        <w:rPr>
          <w:rFonts w:ascii="Arial" w:hAnsi="Arial" w:cs="Arial"/>
          <w:sz w:val="20"/>
          <w:szCs w:val="20"/>
          <w:lang w:val="nl-NL"/>
        </w:rPr>
        <w:t xml:space="preserve"> thay đổi NAV/CCQ cùng kỳ là +</w:t>
      </w:r>
      <w:r w:rsidR="009023C2" w:rsidRPr="0006405A">
        <w:rPr>
          <w:rFonts w:ascii="Arial" w:hAnsi="Arial" w:cs="Arial"/>
          <w:sz w:val="20"/>
          <w:szCs w:val="20"/>
          <w:lang w:val="nl-NL"/>
        </w:rPr>
        <w:t>0.01</w:t>
      </w:r>
      <w:r w:rsidRPr="0006405A">
        <w:rPr>
          <w:rFonts w:ascii="Arial" w:hAnsi="Arial" w:cs="Arial"/>
          <w:sz w:val="20"/>
          <w:szCs w:val="20"/>
          <w:lang w:val="nl-NL"/>
        </w:rPr>
        <w:t xml:space="preserve"> (%)</w:t>
      </w:r>
    </w:p>
    <w:p w14:paraId="03ED8FBB" w14:textId="77777777" w:rsidR="0060532E" w:rsidRPr="0093127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3. Chính sách và chiến lược đầu tư của Quỹ:</w:t>
      </w:r>
    </w:p>
    <w:p w14:paraId="5D060F2E" w14:textId="466FE963" w:rsidR="00FA614D" w:rsidRDefault="00FA614D" w:rsidP="00683C1D">
      <w:pPr>
        <w:shd w:val="clear" w:color="auto" w:fill="FFFFFF"/>
        <w:tabs>
          <w:tab w:val="left" w:pos="540"/>
        </w:tabs>
        <w:spacing w:before="120" w:after="120"/>
        <w:jc w:val="both"/>
        <w:rPr>
          <w:rFonts w:ascii="Arial" w:hAnsi="Arial" w:cs="Arial"/>
          <w:sz w:val="20"/>
          <w:szCs w:val="20"/>
          <w:highlight w:val="yellow"/>
          <w:lang w:val="nl-NL"/>
        </w:rPr>
      </w:pPr>
      <w:r w:rsidRPr="00AA26B2">
        <w:rPr>
          <w:rFonts w:ascii="Arial" w:hAnsi="Arial" w:cs="Arial"/>
          <w:color w:val="000000" w:themeColor="text1"/>
          <w:sz w:val="20"/>
          <w:lang w:val="vi-VN"/>
        </w:rPr>
        <w:t>Chiến lược đầu tư của Quỹ DCDE là đầu tư</w:t>
      </w:r>
      <w:r w:rsidRPr="00AA26B2">
        <w:rPr>
          <w:rFonts w:ascii="Arial" w:hAnsi="Arial" w:cs="Arial"/>
          <w:color w:val="000000" w:themeColor="text1"/>
          <w:sz w:val="20"/>
        </w:rPr>
        <w:t xml:space="preserve"> vào </w:t>
      </w:r>
      <w:r w:rsidRPr="00AA26B2">
        <w:rPr>
          <w:rFonts w:ascii="Arial" w:hAnsi="Arial" w:cs="Arial"/>
          <w:sz w:val="20"/>
        </w:rPr>
        <w:t xml:space="preserve">cổ phiếu của các doanh nghiệp có lịch sử trả cổ tức đều đặn trong quá khứ và/hoặc các doanh nghiệp có kế hoạch trả cổ tức trong thời gian tới tại tất cả các ngành nghề và khu vực địa lý mà quy định pháp luật về quản lý hoạt động quỹ mở cho phép. </w:t>
      </w:r>
      <w:r w:rsidRPr="00AA26B2">
        <w:rPr>
          <w:rFonts w:ascii="Arial" w:hAnsi="Arial" w:cs="Arial"/>
          <w:color w:val="000000"/>
          <w:sz w:val="20"/>
        </w:rPr>
        <w:t>Quỹ sẽ ưu tiên lựa chọn các doanh nghiệp có mức chi trả cổ tức tăng trưởng hằng năm vào danh mục. Trong điều kiện thị trường bình thường, quỹ sẽ đầu tư toàn bộ 100% tài sản quỹ vào cổ phiếu của những doanh nghiệp nêu trên</w:t>
      </w:r>
      <w:r>
        <w:rPr>
          <w:rFonts w:ascii="Arial" w:hAnsi="Arial" w:cs="Arial"/>
          <w:color w:val="000000"/>
          <w:sz w:val="20"/>
        </w:rPr>
        <w:t>.</w:t>
      </w:r>
    </w:p>
    <w:p w14:paraId="7954B3D7" w14:textId="77777777" w:rsidR="0060532E" w:rsidRPr="0093127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4. Phân loại Quỹ:</w:t>
      </w:r>
      <w:r w:rsidR="000F2734" w:rsidRPr="0093127E">
        <w:rPr>
          <w:rFonts w:ascii="Arial" w:hAnsi="Arial" w:cs="Arial"/>
          <w:b/>
          <w:sz w:val="20"/>
          <w:szCs w:val="20"/>
          <w:lang w:val="nl-NL"/>
        </w:rPr>
        <w:t xml:space="preserve"> </w:t>
      </w:r>
      <w:r w:rsidR="000F2734" w:rsidRPr="0093127E">
        <w:rPr>
          <w:rFonts w:ascii="Arial" w:hAnsi="Arial" w:cs="Arial"/>
          <w:sz w:val="20"/>
          <w:szCs w:val="20"/>
          <w:lang w:val="nl-NL"/>
        </w:rPr>
        <w:t>Quỹ công chúng dạng mở</w:t>
      </w:r>
    </w:p>
    <w:p w14:paraId="418424DC" w14:textId="77777777" w:rsidR="0060532E" w:rsidRPr="0093127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5. Thời gian khuyến cáo đầu tư của Quỹ:</w:t>
      </w:r>
      <w:r w:rsidR="000F2734" w:rsidRPr="0093127E">
        <w:rPr>
          <w:rFonts w:ascii="Arial" w:hAnsi="Arial" w:cs="Arial"/>
          <w:b/>
          <w:sz w:val="20"/>
          <w:szCs w:val="20"/>
          <w:lang w:val="nl-NL"/>
        </w:rPr>
        <w:t xml:space="preserve"> </w:t>
      </w:r>
      <w:r w:rsidR="000F2734" w:rsidRPr="0093127E">
        <w:rPr>
          <w:rFonts w:ascii="Arial" w:hAnsi="Arial" w:cs="Arial"/>
          <w:sz w:val="20"/>
          <w:szCs w:val="20"/>
          <w:lang w:val="nl-NL"/>
        </w:rPr>
        <w:t>Không có</w:t>
      </w:r>
    </w:p>
    <w:p w14:paraId="0586D92D" w14:textId="77777777" w:rsidR="0060532E" w:rsidRPr="0093127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6. Mức độ rủi ro ngắn hạn (thấp, trung bình, cao):</w:t>
      </w:r>
      <w:r w:rsidR="000F2734" w:rsidRPr="0093127E">
        <w:rPr>
          <w:rFonts w:ascii="Arial" w:hAnsi="Arial" w:cs="Arial"/>
          <w:b/>
          <w:sz w:val="20"/>
          <w:szCs w:val="20"/>
          <w:lang w:val="nl-NL"/>
        </w:rPr>
        <w:t xml:space="preserve"> </w:t>
      </w:r>
      <w:r w:rsidR="000F2734" w:rsidRPr="0093127E">
        <w:rPr>
          <w:rFonts w:ascii="Arial" w:hAnsi="Arial" w:cs="Arial"/>
          <w:sz w:val="20"/>
          <w:szCs w:val="20"/>
          <w:lang w:val="nl-NL"/>
        </w:rPr>
        <w:t>Cao</w:t>
      </w:r>
    </w:p>
    <w:p w14:paraId="2146513E" w14:textId="77777777" w:rsidR="0060532E" w:rsidRPr="0093127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7. Thời điểm bắt đầu hoạt động của Quỹ:</w:t>
      </w:r>
      <w:r w:rsidR="000F2734" w:rsidRPr="0093127E">
        <w:rPr>
          <w:rFonts w:ascii="Arial" w:hAnsi="Arial" w:cs="Arial"/>
          <w:b/>
          <w:sz w:val="20"/>
          <w:szCs w:val="20"/>
          <w:lang w:val="nl-NL"/>
        </w:rPr>
        <w:t xml:space="preserve"> </w:t>
      </w:r>
      <w:r w:rsidR="000F2734" w:rsidRPr="0093127E">
        <w:rPr>
          <w:rFonts w:ascii="Arial" w:hAnsi="Arial" w:cs="Arial"/>
          <w:sz w:val="20"/>
          <w:szCs w:val="20"/>
          <w:lang w:val="nl-NL"/>
        </w:rPr>
        <w:t>28/02/2008</w:t>
      </w:r>
    </w:p>
    <w:p w14:paraId="21A76C5A" w14:textId="03D4557B" w:rsidR="0060532E" w:rsidRDefault="0060532E" w:rsidP="009E56E4">
      <w:pPr>
        <w:shd w:val="clear" w:color="auto" w:fill="FFFFFF"/>
        <w:tabs>
          <w:tab w:val="left" w:pos="540"/>
        </w:tabs>
        <w:spacing w:before="120" w:after="120"/>
        <w:jc w:val="both"/>
        <w:rPr>
          <w:rFonts w:ascii="Arial" w:hAnsi="Arial" w:cs="Arial"/>
          <w:sz w:val="20"/>
          <w:szCs w:val="20"/>
          <w:lang w:val="nl-NL"/>
        </w:rPr>
      </w:pPr>
      <w:r w:rsidRPr="0093127E">
        <w:rPr>
          <w:rFonts w:ascii="Arial" w:hAnsi="Arial" w:cs="Arial"/>
          <w:b/>
          <w:sz w:val="20"/>
          <w:szCs w:val="20"/>
          <w:lang w:val="nl-NL"/>
        </w:rPr>
        <w:t>8. Quy mô Quỹ tại thời điểm báo cáo</w:t>
      </w:r>
      <w:r w:rsidRPr="0093127E">
        <w:rPr>
          <w:rFonts w:ascii="Arial" w:hAnsi="Arial" w:cs="Arial"/>
          <w:sz w:val="20"/>
          <w:szCs w:val="20"/>
          <w:lang w:val="nl-NL"/>
        </w:rPr>
        <w:t xml:space="preserve"> (Tại ngày</w:t>
      </w:r>
      <w:r w:rsidR="00AD4E6F" w:rsidRPr="0093127E">
        <w:rPr>
          <w:rFonts w:ascii="Arial" w:hAnsi="Arial" w:cs="Arial"/>
          <w:sz w:val="20"/>
          <w:szCs w:val="20"/>
          <w:lang w:val="nl-NL"/>
        </w:rPr>
        <w:t xml:space="preserve"> </w:t>
      </w:r>
      <w:r w:rsidR="001E4C67">
        <w:rPr>
          <w:rFonts w:ascii="Arial" w:hAnsi="Arial" w:cs="Arial"/>
          <w:sz w:val="20"/>
          <w:szCs w:val="20"/>
          <w:lang w:val="nl-NL"/>
        </w:rPr>
        <w:t>31</w:t>
      </w:r>
      <w:r w:rsidR="00AD4E6F" w:rsidRPr="0093127E">
        <w:rPr>
          <w:rFonts w:ascii="Arial" w:hAnsi="Arial" w:cs="Arial"/>
          <w:sz w:val="20"/>
          <w:szCs w:val="20"/>
          <w:lang w:val="nl-NL"/>
        </w:rPr>
        <w:t>/</w:t>
      </w:r>
      <w:r w:rsidR="001E4C67">
        <w:rPr>
          <w:rFonts w:ascii="Arial" w:hAnsi="Arial" w:cs="Arial"/>
          <w:sz w:val="20"/>
          <w:szCs w:val="20"/>
          <w:lang w:val="nl-NL"/>
        </w:rPr>
        <w:t>12</w:t>
      </w:r>
      <w:r w:rsidR="005F7B1A" w:rsidRPr="0093127E">
        <w:rPr>
          <w:rFonts w:ascii="Arial" w:hAnsi="Arial" w:cs="Arial"/>
          <w:sz w:val="20"/>
          <w:szCs w:val="20"/>
          <w:lang w:val="nl-NL"/>
        </w:rPr>
        <w:t>/</w:t>
      </w:r>
      <w:r w:rsidR="0044204A" w:rsidRPr="0093127E">
        <w:rPr>
          <w:rFonts w:ascii="Arial" w:hAnsi="Arial" w:cs="Arial"/>
          <w:sz w:val="20"/>
          <w:szCs w:val="20"/>
          <w:lang w:val="nl-NL"/>
        </w:rPr>
        <w:t>202</w:t>
      </w:r>
      <w:r w:rsidR="0044204A">
        <w:rPr>
          <w:rFonts w:ascii="Arial" w:hAnsi="Arial" w:cs="Arial"/>
          <w:sz w:val="20"/>
          <w:szCs w:val="20"/>
          <w:lang w:val="nl-NL"/>
        </w:rPr>
        <w:t>4</w:t>
      </w:r>
      <w:r w:rsidRPr="0093127E">
        <w:rPr>
          <w:rFonts w:ascii="Arial" w:hAnsi="Arial" w:cs="Arial"/>
          <w:sz w:val="20"/>
          <w:szCs w:val="20"/>
          <w:lang w:val="nl-NL"/>
        </w:rPr>
        <w:t xml:space="preserve">): </w:t>
      </w:r>
    </w:p>
    <w:tbl>
      <w:tblPr>
        <w:tblStyle w:val="PlainTable4"/>
        <w:tblW w:w="0" w:type="auto"/>
        <w:tblLook w:val="04A0" w:firstRow="1" w:lastRow="0" w:firstColumn="1" w:lastColumn="0" w:noHBand="0" w:noVBand="1"/>
      </w:tblPr>
      <w:tblGrid>
        <w:gridCol w:w="3955"/>
        <w:gridCol w:w="3510"/>
        <w:gridCol w:w="1885"/>
      </w:tblGrid>
      <w:tr w:rsidR="001C35A7" w14:paraId="330A179F" w14:textId="714E4723" w:rsidTr="00115F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5" w:type="dxa"/>
          </w:tcPr>
          <w:p w14:paraId="3FB8545C" w14:textId="73CB29A7" w:rsidR="001C35A7" w:rsidRPr="00E5183D" w:rsidRDefault="001C35A7" w:rsidP="001C35A7">
            <w:pPr>
              <w:tabs>
                <w:tab w:val="left" w:pos="540"/>
              </w:tabs>
              <w:spacing w:before="120" w:after="120"/>
              <w:jc w:val="both"/>
              <w:rPr>
                <w:rFonts w:ascii="Arial" w:hAnsi="Arial" w:cs="Arial"/>
                <w:b w:val="0"/>
                <w:bCs w:val="0"/>
                <w:sz w:val="20"/>
                <w:szCs w:val="20"/>
                <w:lang w:val="nl-NL"/>
              </w:rPr>
            </w:pPr>
            <w:r w:rsidRPr="00E5183D">
              <w:rPr>
                <w:rFonts w:ascii="Arial" w:hAnsi="Arial" w:cs="Arial"/>
                <w:b w:val="0"/>
                <w:bCs w:val="0"/>
                <w:sz w:val="20"/>
                <w:szCs w:val="20"/>
                <w:lang w:val="nl-NL"/>
              </w:rPr>
              <w:t>Tổng giá trị tài sản ròng</w:t>
            </w:r>
          </w:p>
        </w:tc>
        <w:tc>
          <w:tcPr>
            <w:tcW w:w="3510" w:type="dxa"/>
            <w:vAlign w:val="bottom"/>
          </w:tcPr>
          <w:p w14:paraId="1D89302E" w14:textId="03DFF993" w:rsidR="001C35A7" w:rsidRPr="00115FD0" w:rsidRDefault="001C35A7" w:rsidP="001C35A7">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highlight w:val="yellow"/>
                <w:lang w:val="nl-NL"/>
              </w:rPr>
            </w:pPr>
            <w:r>
              <w:rPr>
                <w:rFonts w:ascii="Arial" w:hAnsi="Arial" w:cs="Arial"/>
                <w:sz w:val="20"/>
                <w:szCs w:val="20"/>
              </w:rPr>
              <w:t xml:space="preserve">       560,458,313,564 </w:t>
            </w:r>
          </w:p>
        </w:tc>
        <w:tc>
          <w:tcPr>
            <w:tcW w:w="1885" w:type="dxa"/>
          </w:tcPr>
          <w:p w14:paraId="630C044C" w14:textId="3A5924C1" w:rsidR="001C35A7" w:rsidRDefault="001C35A7" w:rsidP="001C35A7">
            <w:pPr>
              <w:tabs>
                <w:tab w:val="left" w:pos="540"/>
              </w:tabs>
              <w:spacing w:before="120" w:after="120"/>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93127E">
              <w:rPr>
                <w:rFonts w:ascii="Arial" w:hAnsi="Arial" w:cs="Arial"/>
                <w:b w:val="0"/>
                <w:bCs w:val="0"/>
                <w:sz w:val="20"/>
                <w:szCs w:val="20"/>
                <w:lang w:val="nl-NL"/>
              </w:rPr>
              <w:t>VND</w:t>
            </w:r>
          </w:p>
        </w:tc>
      </w:tr>
      <w:tr w:rsidR="001C35A7" w14:paraId="52BD6E4F" w14:textId="667E85FB" w:rsidTr="00115F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5" w:type="dxa"/>
          </w:tcPr>
          <w:p w14:paraId="25391078" w14:textId="5409D65D" w:rsidR="001C35A7" w:rsidRPr="00E5183D" w:rsidRDefault="001C35A7" w:rsidP="001C35A7">
            <w:pPr>
              <w:tabs>
                <w:tab w:val="left" w:pos="540"/>
              </w:tabs>
              <w:spacing w:before="120" w:after="120"/>
              <w:jc w:val="both"/>
              <w:rPr>
                <w:rFonts w:ascii="Arial" w:hAnsi="Arial" w:cs="Arial"/>
                <w:b w:val="0"/>
                <w:bCs w:val="0"/>
                <w:sz w:val="20"/>
                <w:szCs w:val="20"/>
                <w:lang w:val="nl-NL"/>
              </w:rPr>
            </w:pPr>
            <w:r w:rsidRPr="00E5183D">
              <w:rPr>
                <w:rFonts w:ascii="Arial" w:hAnsi="Arial" w:cs="Arial"/>
                <w:b w:val="0"/>
                <w:bCs w:val="0"/>
                <w:sz w:val="20"/>
                <w:szCs w:val="20"/>
                <w:lang w:val="nl-NL"/>
              </w:rPr>
              <w:t>Số lượng chứng chỉ quỹ</w:t>
            </w:r>
          </w:p>
        </w:tc>
        <w:tc>
          <w:tcPr>
            <w:tcW w:w="3510" w:type="dxa"/>
            <w:vAlign w:val="bottom"/>
          </w:tcPr>
          <w:p w14:paraId="1939A00A" w14:textId="486E5B0F" w:rsidR="001C35A7" w:rsidRPr="006B6AE8" w:rsidRDefault="001C35A7" w:rsidP="001C35A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highlight w:val="yellow"/>
                <w:lang w:val="nl-NL"/>
              </w:rPr>
            </w:pPr>
            <w:r>
              <w:rPr>
                <w:rFonts w:ascii="Arial" w:hAnsi="Arial" w:cs="Arial"/>
                <w:sz w:val="20"/>
                <w:szCs w:val="20"/>
              </w:rPr>
              <w:t xml:space="preserve">           19,714,404.51 </w:t>
            </w:r>
          </w:p>
        </w:tc>
        <w:tc>
          <w:tcPr>
            <w:tcW w:w="1885" w:type="dxa"/>
          </w:tcPr>
          <w:p w14:paraId="1EE6DBE2" w14:textId="1D53070A" w:rsidR="001C35A7" w:rsidRDefault="001C35A7" w:rsidP="001C35A7">
            <w:pPr>
              <w:tabs>
                <w:tab w:val="left" w:pos="540"/>
              </w:tabs>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93127E">
              <w:rPr>
                <w:rFonts w:ascii="Arial" w:eastAsia="Times New Roman" w:hAnsi="Arial" w:cs="Arial"/>
                <w:sz w:val="20"/>
                <w:szCs w:val="20"/>
              </w:rPr>
              <w:t>CCQ</w:t>
            </w:r>
          </w:p>
        </w:tc>
      </w:tr>
    </w:tbl>
    <w:p w14:paraId="3667F640" w14:textId="77777777" w:rsidR="0060532E" w:rsidRPr="0093127E" w:rsidRDefault="0060532E" w:rsidP="00683C1D">
      <w:pPr>
        <w:shd w:val="clear" w:color="auto" w:fill="FFFFFF"/>
        <w:tabs>
          <w:tab w:val="left" w:pos="540"/>
        </w:tabs>
        <w:spacing w:before="120" w:after="120"/>
        <w:jc w:val="both"/>
        <w:rPr>
          <w:rFonts w:ascii="Arial" w:hAnsi="Arial" w:cs="Arial"/>
          <w:sz w:val="20"/>
          <w:szCs w:val="20"/>
          <w:lang w:val="nl-NL"/>
        </w:rPr>
      </w:pPr>
      <w:r w:rsidRPr="0093127E">
        <w:rPr>
          <w:rFonts w:ascii="Arial" w:hAnsi="Arial" w:cs="Arial"/>
          <w:b/>
          <w:sz w:val="20"/>
          <w:szCs w:val="20"/>
          <w:lang w:val="nl-NL"/>
        </w:rPr>
        <w:t>9. Chỉ số tham chiếu của Quỹ:</w:t>
      </w:r>
      <w:r w:rsidR="000F2734" w:rsidRPr="0093127E">
        <w:rPr>
          <w:rFonts w:ascii="Arial" w:hAnsi="Arial" w:cs="Arial"/>
          <w:b/>
          <w:sz w:val="20"/>
          <w:szCs w:val="20"/>
          <w:lang w:val="nl-NL"/>
        </w:rPr>
        <w:t xml:space="preserve"> </w:t>
      </w:r>
      <w:r w:rsidR="000F2734" w:rsidRPr="0093127E">
        <w:rPr>
          <w:rFonts w:ascii="Arial" w:hAnsi="Arial" w:cs="Arial"/>
          <w:sz w:val="20"/>
          <w:szCs w:val="20"/>
          <w:lang w:val="nl-NL"/>
        </w:rPr>
        <w:t>Không có</w:t>
      </w:r>
      <w:r w:rsidR="00FF76D8" w:rsidRPr="0093127E">
        <w:rPr>
          <w:rFonts w:ascii="Arial" w:hAnsi="Arial" w:cs="Arial"/>
          <w:sz w:val="20"/>
          <w:szCs w:val="20"/>
          <w:lang w:val="nl-NL"/>
        </w:rPr>
        <w:t xml:space="preserve"> chỉ số tham chiếu</w:t>
      </w:r>
    </w:p>
    <w:p w14:paraId="4D5ECE7D" w14:textId="76229620" w:rsidR="0060532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10. Chính sách phân phối lợi nhuận của Quỹ</w:t>
      </w:r>
    </w:p>
    <w:p w14:paraId="57C3503C" w14:textId="77777777" w:rsidR="00F15D3B" w:rsidRPr="0093127E" w:rsidRDefault="00F15D3B" w:rsidP="00F15D3B">
      <w:pPr>
        <w:shd w:val="clear" w:color="auto" w:fill="FFFFFF"/>
        <w:tabs>
          <w:tab w:val="left" w:pos="709"/>
        </w:tabs>
        <w:spacing w:before="120"/>
        <w:jc w:val="both"/>
        <w:rPr>
          <w:rFonts w:ascii="Arial" w:hAnsi="Arial" w:cs="Arial"/>
          <w:sz w:val="20"/>
          <w:szCs w:val="20"/>
          <w:lang w:val="nl-NL"/>
        </w:rPr>
      </w:pPr>
      <w:r w:rsidRPr="0093127E">
        <w:rPr>
          <w:rFonts w:ascii="Arial" w:hAnsi="Arial" w:cs="Arial"/>
          <w:sz w:val="20"/>
          <w:szCs w:val="20"/>
          <w:lang w:val="nl-NL"/>
        </w:rPr>
        <w:t xml:space="preserve">Quỹ </w:t>
      </w:r>
      <w:r>
        <w:rPr>
          <w:rFonts w:ascii="Arial" w:hAnsi="Arial" w:cs="Arial"/>
          <w:sz w:val="20"/>
          <w:szCs w:val="20"/>
          <w:lang w:val="nl-NL"/>
        </w:rPr>
        <w:t>phân phối lợi nhuận cho nhà đầu tư dựa trên Nghị quyết của Đại hội Nhà đầu tư, phù hợp với Điều lệ Quỹ và quy định của pháp luật chứng khoán hiện hành</w:t>
      </w:r>
      <w:r w:rsidRPr="0093127E">
        <w:rPr>
          <w:rFonts w:ascii="Arial" w:hAnsi="Arial" w:cs="Arial"/>
          <w:sz w:val="20"/>
          <w:szCs w:val="20"/>
          <w:lang w:val="nl-NL"/>
        </w:rPr>
        <w:t>.</w:t>
      </w:r>
    </w:p>
    <w:p w14:paraId="49247810" w14:textId="4CA83972" w:rsidR="00BB24AF" w:rsidRPr="0093127E" w:rsidRDefault="0060532E" w:rsidP="00683C1D">
      <w:pPr>
        <w:shd w:val="clear" w:color="auto" w:fill="FFFFFF"/>
        <w:tabs>
          <w:tab w:val="left" w:pos="540"/>
        </w:tabs>
        <w:spacing w:before="120" w:after="120"/>
        <w:jc w:val="both"/>
        <w:rPr>
          <w:rFonts w:ascii="Arial" w:hAnsi="Arial" w:cs="Arial"/>
          <w:sz w:val="20"/>
          <w:szCs w:val="20"/>
          <w:lang w:val="nl-NL"/>
        </w:rPr>
      </w:pPr>
      <w:r w:rsidRPr="0093127E">
        <w:rPr>
          <w:rFonts w:ascii="Arial" w:hAnsi="Arial" w:cs="Arial"/>
          <w:b/>
          <w:sz w:val="20"/>
          <w:szCs w:val="20"/>
          <w:lang w:val="nl-NL"/>
        </w:rPr>
        <w:t>11. Lợi nhuận thuần thực tế phân phối trên một đơn vị Chứng chỉ quỹ Quỹ</w:t>
      </w:r>
      <w:r w:rsidRPr="0093127E">
        <w:rPr>
          <w:rFonts w:ascii="Arial" w:hAnsi="Arial" w:cs="Arial"/>
          <w:sz w:val="20"/>
          <w:szCs w:val="20"/>
          <w:lang w:val="nl-NL"/>
        </w:rPr>
        <w:t xml:space="preserve"> (ở thời điểm báo cáo</w:t>
      </w:r>
      <w:r w:rsidR="00CE493B" w:rsidRPr="0093127E">
        <w:rPr>
          <w:rFonts w:ascii="Arial" w:hAnsi="Arial" w:cs="Arial"/>
          <w:sz w:val="20"/>
          <w:szCs w:val="20"/>
          <w:lang w:val="nl-NL"/>
        </w:rPr>
        <w:t>)</w:t>
      </w:r>
      <w:r w:rsidR="008725E7">
        <w:rPr>
          <w:rFonts w:ascii="Arial" w:hAnsi="Arial" w:cs="Arial"/>
          <w:sz w:val="20"/>
          <w:szCs w:val="20"/>
          <w:lang w:val="nl-NL"/>
        </w:rPr>
        <w:t xml:space="preserve">: Quỹ không phân phối thu nhập trong Quý </w:t>
      </w:r>
      <w:r w:rsidR="00D10A19">
        <w:rPr>
          <w:rFonts w:ascii="Arial" w:hAnsi="Arial" w:cs="Arial"/>
          <w:sz w:val="20"/>
          <w:szCs w:val="20"/>
          <w:lang w:val="nl-NL"/>
        </w:rPr>
        <w:t>4</w:t>
      </w:r>
      <w:r w:rsidR="008725E7">
        <w:rPr>
          <w:rFonts w:ascii="Arial" w:hAnsi="Arial" w:cs="Arial"/>
          <w:sz w:val="20"/>
          <w:szCs w:val="20"/>
          <w:lang w:val="nl-NL"/>
        </w:rPr>
        <w:t>/2024</w:t>
      </w:r>
    </w:p>
    <w:p w14:paraId="1463BD6E" w14:textId="4A7E6A0D" w:rsidR="0060532E" w:rsidRPr="0093127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II. Số liệu hoạt động</w:t>
      </w:r>
    </w:p>
    <w:p w14:paraId="5166E686" w14:textId="50F9A8BA" w:rsidR="0060532E" w:rsidRPr="0093127E" w:rsidRDefault="0060532E" w:rsidP="00505850">
      <w:pPr>
        <w:pStyle w:val="ListParagraph"/>
        <w:numPr>
          <w:ilvl w:val="0"/>
          <w:numId w:val="5"/>
        </w:numPr>
        <w:shd w:val="clear" w:color="auto" w:fill="FFFFFF"/>
        <w:tabs>
          <w:tab w:val="left" w:pos="180"/>
        </w:tabs>
        <w:spacing w:before="120" w:after="120"/>
        <w:ind w:left="270" w:hanging="270"/>
        <w:jc w:val="both"/>
        <w:rPr>
          <w:rFonts w:ascii="Arial" w:hAnsi="Arial" w:cs="Arial"/>
          <w:b/>
          <w:sz w:val="20"/>
          <w:szCs w:val="20"/>
          <w:lang w:val="nl-NL"/>
        </w:rPr>
      </w:pPr>
      <w:r w:rsidRPr="0093127E">
        <w:rPr>
          <w:rFonts w:ascii="Arial" w:hAnsi="Arial" w:cs="Arial"/>
          <w:b/>
          <w:sz w:val="20"/>
          <w:szCs w:val="20"/>
          <w:lang w:val="nl-NL"/>
        </w:rPr>
        <w:t>Cơ cấu tài sản quỹ (N: Đến thời điểm báo cáo):</w:t>
      </w:r>
    </w:p>
    <w:tbl>
      <w:tblPr>
        <w:tblStyle w:val="PlainTable4"/>
        <w:tblpPr w:leftFromText="180" w:rightFromText="180" w:vertAnchor="text" w:horzAnchor="margin" w:tblpY="178"/>
        <w:tblW w:w="9450" w:type="dxa"/>
        <w:tblLook w:val="04A0" w:firstRow="1" w:lastRow="0" w:firstColumn="1" w:lastColumn="0" w:noHBand="0" w:noVBand="1"/>
      </w:tblPr>
      <w:tblGrid>
        <w:gridCol w:w="2766"/>
        <w:gridCol w:w="2218"/>
        <w:gridCol w:w="2218"/>
        <w:gridCol w:w="2248"/>
      </w:tblGrid>
      <w:tr w:rsidR="00B11C49" w:rsidRPr="0093127E" w14:paraId="211DD3B6" w14:textId="77777777" w:rsidTr="00B115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6" w:type="dxa"/>
          </w:tcPr>
          <w:p w14:paraId="6898F557" w14:textId="6F7C316B" w:rsidR="00B11C49" w:rsidRPr="0093127E" w:rsidRDefault="00B11C49" w:rsidP="00B11C49">
            <w:pPr>
              <w:tabs>
                <w:tab w:val="left" w:pos="540"/>
              </w:tabs>
              <w:spacing w:before="120" w:after="120"/>
              <w:jc w:val="both"/>
              <w:rPr>
                <w:rFonts w:ascii="Arial" w:hAnsi="Arial" w:cs="Arial"/>
                <w:b w:val="0"/>
                <w:sz w:val="20"/>
                <w:szCs w:val="20"/>
                <w:lang w:val="nl-NL"/>
              </w:rPr>
            </w:pPr>
            <w:r w:rsidRPr="0093127E">
              <w:rPr>
                <w:rFonts w:ascii="Arial" w:eastAsia="Times New Roman" w:hAnsi="Arial" w:cs="Arial"/>
                <w:sz w:val="20"/>
                <w:szCs w:val="20"/>
                <w:lang w:val="nl-NL"/>
              </w:rPr>
              <w:t>Cơ cấu tài sản quỹ</w:t>
            </w:r>
          </w:p>
        </w:tc>
        <w:tc>
          <w:tcPr>
            <w:tcW w:w="2218" w:type="dxa"/>
            <w:vAlign w:val="center"/>
          </w:tcPr>
          <w:p w14:paraId="4F08F6E0" w14:textId="6CB0B2F0" w:rsidR="00B11C49" w:rsidRPr="006A0810" w:rsidRDefault="00B11C49" w:rsidP="00B11C49">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6A0810">
              <w:rPr>
                <w:rFonts w:ascii="Arial" w:hAnsi="Arial" w:cs="Arial"/>
                <w:color w:val="000000"/>
                <w:sz w:val="20"/>
                <w:szCs w:val="20"/>
              </w:rPr>
              <w:t>31/12/2024</w:t>
            </w:r>
          </w:p>
        </w:tc>
        <w:tc>
          <w:tcPr>
            <w:tcW w:w="2218" w:type="dxa"/>
            <w:vAlign w:val="center"/>
          </w:tcPr>
          <w:p w14:paraId="25F3DB46" w14:textId="51CD89F0" w:rsidR="00B11C49" w:rsidRPr="006A0810" w:rsidRDefault="00B11C49" w:rsidP="00B11C49">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6A0810">
              <w:rPr>
                <w:rFonts w:ascii="Arial" w:hAnsi="Arial" w:cs="Arial"/>
                <w:color w:val="000000"/>
                <w:sz w:val="20"/>
                <w:szCs w:val="20"/>
              </w:rPr>
              <w:t>31/12/2023</w:t>
            </w:r>
          </w:p>
        </w:tc>
        <w:tc>
          <w:tcPr>
            <w:tcW w:w="2248" w:type="dxa"/>
            <w:vAlign w:val="center"/>
          </w:tcPr>
          <w:p w14:paraId="172FD57D" w14:textId="553193A1" w:rsidR="00B11C49" w:rsidRPr="006A0810" w:rsidRDefault="00B11C49" w:rsidP="00B11C49">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6A0810">
              <w:rPr>
                <w:rFonts w:ascii="Arial" w:hAnsi="Arial" w:cs="Arial"/>
                <w:color w:val="000000"/>
                <w:sz w:val="20"/>
                <w:szCs w:val="20"/>
              </w:rPr>
              <w:t>31/12/2022</w:t>
            </w:r>
          </w:p>
        </w:tc>
      </w:tr>
      <w:tr w:rsidR="00B11C49" w:rsidRPr="0093127E" w14:paraId="4134C341" w14:textId="77777777" w:rsidTr="00B115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6" w:type="dxa"/>
          </w:tcPr>
          <w:p w14:paraId="0AB60D4B" w14:textId="62075871" w:rsidR="00B11C49" w:rsidRPr="0093127E" w:rsidRDefault="00B11C49" w:rsidP="00B11C49">
            <w:pPr>
              <w:tabs>
                <w:tab w:val="left" w:pos="540"/>
              </w:tabs>
              <w:spacing w:before="120" w:after="120"/>
              <w:jc w:val="both"/>
              <w:rPr>
                <w:rFonts w:ascii="Arial" w:hAnsi="Arial" w:cs="Arial"/>
                <w:b w:val="0"/>
                <w:sz w:val="20"/>
                <w:szCs w:val="20"/>
                <w:lang w:val="nl-NL"/>
              </w:rPr>
            </w:pPr>
            <w:r w:rsidRPr="0093127E">
              <w:rPr>
                <w:rFonts w:ascii="Arial" w:eastAsia="Times New Roman" w:hAnsi="Arial" w:cs="Arial"/>
                <w:sz w:val="20"/>
                <w:szCs w:val="20"/>
                <w:lang w:val="nl-NL"/>
              </w:rPr>
              <w:t xml:space="preserve">Danh mục chứng khoán </w:t>
            </w:r>
          </w:p>
        </w:tc>
        <w:tc>
          <w:tcPr>
            <w:tcW w:w="2218" w:type="dxa"/>
            <w:vAlign w:val="center"/>
          </w:tcPr>
          <w:p w14:paraId="0528BB1C" w14:textId="69F9605A" w:rsidR="00B11C49" w:rsidRPr="006A0810" w:rsidRDefault="00B11C49" w:rsidP="00B11C49">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6A0810">
              <w:rPr>
                <w:rFonts w:ascii="Arial" w:hAnsi="Arial" w:cs="Arial"/>
                <w:sz w:val="20"/>
                <w:szCs w:val="20"/>
              </w:rPr>
              <w:t>90.12%</w:t>
            </w:r>
          </w:p>
        </w:tc>
        <w:tc>
          <w:tcPr>
            <w:tcW w:w="2218" w:type="dxa"/>
            <w:vAlign w:val="center"/>
          </w:tcPr>
          <w:p w14:paraId="069ED1E1" w14:textId="1EF246DF" w:rsidR="00B11C49" w:rsidRPr="006A0810" w:rsidRDefault="00B11C49" w:rsidP="00B11C49">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6A0810">
              <w:rPr>
                <w:rFonts w:ascii="Arial" w:hAnsi="Arial" w:cs="Arial"/>
                <w:sz w:val="20"/>
                <w:szCs w:val="20"/>
              </w:rPr>
              <w:t>97.07%</w:t>
            </w:r>
          </w:p>
        </w:tc>
        <w:tc>
          <w:tcPr>
            <w:tcW w:w="2248" w:type="dxa"/>
            <w:vAlign w:val="center"/>
          </w:tcPr>
          <w:p w14:paraId="15E65AC4" w14:textId="4F959B3F" w:rsidR="00B11C49" w:rsidRPr="006A0810" w:rsidRDefault="00B11C49" w:rsidP="00B11C49">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6A0810">
              <w:rPr>
                <w:rFonts w:ascii="Arial" w:hAnsi="Arial" w:cs="Arial"/>
                <w:sz w:val="20"/>
                <w:szCs w:val="20"/>
              </w:rPr>
              <w:t>91.45%</w:t>
            </w:r>
          </w:p>
        </w:tc>
      </w:tr>
      <w:tr w:rsidR="00B11C49" w:rsidRPr="0093127E" w14:paraId="7855BABC" w14:textId="77777777" w:rsidTr="00B115E3">
        <w:tc>
          <w:tcPr>
            <w:cnfStyle w:val="001000000000" w:firstRow="0" w:lastRow="0" w:firstColumn="1" w:lastColumn="0" w:oddVBand="0" w:evenVBand="0" w:oddHBand="0" w:evenHBand="0" w:firstRowFirstColumn="0" w:firstRowLastColumn="0" w:lastRowFirstColumn="0" w:lastRowLastColumn="0"/>
            <w:tcW w:w="2766" w:type="dxa"/>
          </w:tcPr>
          <w:p w14:paraId="20337B58" w14:textId="4ED8DC03" w:rsidR="00B11C49" w:rsidRPr="0093127E" w:rsidRDefault="00B11C49" w:rsidP="00B11C49">
            <w:pPr>
              <w:tabs>
                <w:tab w:val="left" w:pos="540"/>
              </w:tabs>
              <w:spacing w:before="120" w:after="120"/>
              <w:jc w:val="both"/>
              <w:rPr>
                <w:rFonts w:ascii="Arial" w:hAnsi="Arial" w:cs="Arial"/>
                <w:b w:val="0"/>
                <w:sz w:val="20"/>
                <w:szCs w:val="20"/>
                <w:lang w:val="nl-NL"/>
              </w:rPr>
            </w:pPr>
            <w:r w:rsidRPr="0093127E">
              <w:rPr>
                <w:rFonts w:ascii="Arial" w:eastAsia="Times New Roman" w:hAnsi="Arial" w:cs="Arial"/>
                <w:sz w:val="20"/>
                <w:szCs w:val="20"/>
                <w:lang w:val="nl-NL"/>
              </w:rPr>
              <w:t>Tài sản khác</w:t>
            </w:r>
          </w:p>
        </w:tc>
        <w:tc>
          <w:tcPr>
            <w:tcW w:w="2218" w:type="dxa"/>
            <w:vAlign w:val="center"/>
          </w:tcPr>
          <w:p w14:paraId="720F9391" w14:textId="3971AF9B" w:rsidR="00B11C49" w:rsidRPr="006A0810" w:rsidRDefault="00B11C49" w:rsidP="00B11C49">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6A0810">
              <w:rPr>
                <w:rFonts w:ascii="Arial" w:hAnsi="Arial" w:cs="Arial"/>
                <w:sz w:val="20"/>
                <w:szCs w:val="20"/>
              </w:rPr>
              <w:t>9.88%</w:t>
            </w:r>
          </w:p>
        </w:tc>
        <w:tc>
          <w:tcPr>
            <w:tcW w:w="2218" w:type="dxa"/>
            <w:vAlign w:val="center"/>
          </w:tcPr>
          <w:p w14:paraId="5A9D0F25" w14:textId="596AA07A" w:rsidR="00B11C49" w:rsidRPr="006A0810" w:rsidRDefault="00B11C49" w:rsidP="00B11C49">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6A0810">
              <w:rPr>
                <w:rFonts w:ascii="Arial" w:hAnsi="Arial" w:cs="Arial"/>
                <w:sz w:val="20"/>
                <w:szCs w:val="20"/>
              </w:rPr>
              <w:t>2.93%</w:t>
            </w:r>
          </w:p>
        </w:tc>
        <w:tc>
          <w:tcPr>
            <w:tcW w:w="2248" w:type="dxa"/>
            <w:vAlign w:val="center"/>
          </w:tcPr>
          <w:p w14:paraId="565AE6D1" w14:textId="6A9B59FC" w:rsidR="00B11C49" w:rsidRPr="006A0810" w:rsidRDefault="00B11C49" w:rsidP="00B11C49">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6A0810">
              <w:rPr>
                <w:rFonts w:ascii="Arial" w:hAnsi="Arial" w:cs="Arial"/>
                <w:sz w:val="20"/>
                <w:szCs w:val="20"/>
              </w:rPr>
              <w:t>8.55%</w:t>
            </w:r>
          </w:p>
        </w:tc>
      </w:tr>
      <w:tr w:rsidR="0093127E" w:rsidRPr="0093127E" w14:paraId="70DA9571" w14:textId="77777777" w:rsidTr="00B115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6" w:type="dxa"/>
          </w:tcPr>
          <w:p w14:paraId="0BE9C432" w14:textId="707D4DAE" w:rsidR="00090DE7" w:rsidRPr="0093127E" w:rsidRDefault="00090DE7" w:rsidP="00090DE7">
            <w:pPr>
              <w:tabs>
                <w:tab w:val="left" w:pos="540"/>
              </w:tabs>
              <w:spacing w:before="120" w:after="120"/>
              <w:jc w:val="both"/>
              <w:rPr>
                <w:rFonts w:ascii="Arial" w:hAnsi="Arial" w:cs="Arial"/>
                <w:b w:val="0"/>
                <w:sz w:val="20"/>
                <w:szCs w:val="20"/>
                <w:lang w:val="nl-NL"/>
              </w:rPr>
            </w:pPr>
            <w:r w:rsidRPr="0093127E">
              <w:rPr>
                <w:rFonts w:ascii="Arial" w:eastAsia="Times New Roman" w:hAnsi="Arial" w:cs="Arial"/>
                <w:sz w:val="20"/>
                <w:szCs w:val="20"/>
                <w:lang w:val="nl-NL"/>
              </w:rPr>
              <w:t>Cộng</w:t>
            </w:r>
          </w:p>
        </w:tc>
        <w:tc>
          <w:tcPr>
            <w:tcW w:w="2218" w:type="dxa"/>
          </w:tcPr>
          <w:p w14:paraId="22187C6C" w14:textId="16DA67EB" w:rsidR="00090DE7" w:rsidRPr="0093127E" w:rsidRDefault="00090DE7" w:rsidP="00AC4DEC">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93127E">
              <w:rPr>
                <w:rFonts w:ascii="Arial" w:eastAsiaTheme="minorHAnsi" w:hAnsi="Arial" w:cs="Arial"/>
                <w:b/>
                <w:bCs/>
                <w:sz w:val="20"/>
                <w:szCs w:val="20"/>
              </w:rPr>
              <w:t>100.00%</w:t>
            </w:r>
          </w:p>
        </w:tc>
        <w:tc>
          <w:tcPr>
            <w:tcW w:w="2218" w:type="dxa"/>
          </w:tcPr>
          <w:p w14:paraId="2069EEF0" w14:textId="53D15818" w:rsidR="00090DE7" w:rsidRPr="0093127E" w:rsidRDefault="00090DE7" w:rsidP="00AC4DEC">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93127E">
              <w:rPr>
                <w:rFonts w:ascii="Arial" w:eastAsiaTheme="minorHAnsi" w:hAnsi="Arial" w:cs="Arial"/>
                <w:b/>
                <w:bCs/>
                <w:sz w:val="20"/>
                <w:szCs w:val="20"/>
              </w:rPr>
              <w:t>100.00%</w:t>
            </w:r>
          </w:p>
        </w:tc>
        <w:tc>
          <w:tcPr>
            <w:tcW w:w="2248" w:type="dxa"/>
          </w:tcPr>
          <w:p w14:paraId="1B002D67" w14:textId="212D73A0" w:rsidR="00090DE7" w:rsidRPr="0093127E" w:rsidRDefault="00090DE7" w:rsidP="00AC4DEC">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93127E">
              <w:rPr>
                <w:rFonts w:ascii="Arial" w:eastAsiaTheme="minorHAnsi" w:hAnsi="Arial" w:cs="Arial"/>
                <w:b/>
                <w:bCs/>
                <w:sz w:val="20"/>
                <w:szCs w:val="20"/>
              </w:rPr>
              <w:t>100.00%</w:t>
            </w:r>
          </w:p>
        </w:tc>
      </w:tr>
    </w:tbl>
    <w:p w14:paraId="2DB0D37B" w14:textId="77777777" w:rsidR="0060532E" w:rsidRPr="0093127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lastRenderedPageBreak/>
        <w:t>2. Chi tiết chỉ tiêu hoạt động (N: Đến thời điểm báo cáo):</w:t>
      </w:r>
    </w:p>
    <w:tbl>
      <w:tblPr>
        <w:tblStyle w:val="PlainTable4"/>
        <w:tblW w:w="9625" w:type="dxa"/>
        <w:tblLayout w:type="fixed"/>
        <w:tblLook w:val="04A0" w:firstRow="1" w:lastRow="0" w:firstColumn="1" w:lastColumn="0" w:noHBand="0" w:noVBand="1"/>
      </w:tblPr>
      <w:tblGrid>
        <w:gridCol w:w="3057"/>
        <w:gridCol w:w="2154"/>
        <w:gridCol w:w="2154"/>
        <w:gridCol w:w="2260"/>
      </w:tblGrid>
      <w:tr w:rsidR="00B11C49" w:rsidRPr="0093127E" w14:paraId="0B62A8CF" w14:textId="77777777" w:rsidTr="008D3D23">
        <w:trPr>
          <w:cnfStyle w:val="100000000000" w:firstRow="1" w:lastRow="0" w:firstColumn="0" w:lastColumn="0" w:oddVBand="0" w:evenVBand="0" w:oddHBand="0" w:evenHBand="0" w:firstRowFirstColumn="0" w:firstRowLastColumn="0" w:lastRowFirstColumn="0" w:lastRowLastColumn="0"/>
          <w:trHeight w:val="580"/>
        </w:trPr>
        <w:tc>
          <w:tcPr>
            <w:cnfStyle w:val="001000000000" w:firstRow="0" w:lastRow="0" w:firstColumn="1" w:lastColumn="0" w:oddVBand="0" w:evenVBand="0" w:oddHBand="0" w:evenHBand="0" w:firstRowFirstColumn="0" w:firstRowLastColumn="0" w:lastRowFirstColumn="0" w:lastRowLastColumn="0"/>
            <w:tcW w:w="1588" w:type="pct"/>
            <w:vAlign w:val="center"/>
          </w:tcPr>
          <w:p w14:paraId="73ADE987" w14:textId="2F9D1E03" w:rsidR="00B11C49" w:rsidRPr="0093127E" w:rsidRDefault="00B11C49" w:rsidP="00B11C49">
            <w:pPr>
              <w:tabs>
                <w:tab w:val="left" w:pos="540"/>
              </w:tabs>
              <w:spacing w:before="120" w:after="120"/>
              <w:contextualSpacing/>
              <w:jc w:val="center"/>
              <w:rPr>
                <w:rFonts w:ascii="Arial" w:eastAsia="Times New Roman" w:hAnsi="Arial" w:cs="Arial"/>
                <w:b w:val="0"/>
                <w:bCs w:val="0"/>
                <w:sz w:val="20"/>
                <w:szCs w:val="20"/>
                <w:lang w:val="nl-NL"/>
              </w:rPr>
            </w:pPr>
            <w:r w:rsidRPr="0093127E">
              <w:rPr>
                <w:rFonts w:ascii="Arial" w:eastAsia="Times New Roman" w:hAnsi="Arial" w:cs="Arial"/>
                <w:sz w:val="20"/>
                <w:szCs w:val="20"/>
                <w:lang w:val="nl-NL"/>
              </w:rPr>
              <w:t>Ch</w:t>
            </w:r>
            <w:r>
              <w:rPr>
                <w:rFonts w:ascii="Arial" w:eastAsia="Times New Roman" w:hAnsi="Arial" w:cs="Arial"/>
                <w:sz w:val="20"/>
                <w:szCs w:val="20"/>
                <w:lang w:val="nl-NL"/>
              </w:rPr>
              <w:t xml:space="preserve">ỉ </w:t>
            </w:r>
            <w:r w:rsidRPr="0093127E">
              <w:rPr>
                <w:rFonts w:ascii="Arial" w:eastAsia="Times New Roman" w:hAnsi="Arial" w:cs="Arial"/>
                <w:sz w:val="20"/>
                <w:szCs w:val="20"/>
                <w:lang w:val="nl-NL"/>
              </w:rPr>
              <w:t>tiêu</w:t>
            </w:r>
          </w:p>
        </w:tc>
        <w:tc>
          <w:tcPr>
            <w:tcW w:w="1119" w:type="pct"/>
            <w:vAlign w:val="center"/>
          </w:tcPr>
          <w:p w14:paraId="703473FB" w14:textId="64D80770" w:rsidR="00B11C49" w:rsidRPr="00101096" w:rsidRDefault="00B11C49" w:rsidP="00B11C49">
            <w:pPr>
              <w:tabs>
                <w:tab w:val="left" w:pos="540"/>
              </w:tabs>
              <w:spacing w:before="120" w:after="120"/>
              <w:ind w:right="75"/>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01096">
              <w:rPr>
                <w:rFonts w:ascii="Arial" w:hAnsi="Arial" w:cs="Arial"/>
                <w:color w:val="000000"/>
                <w:sz w:val="20"/>
                <w:szCs w:val="20"/>
              </w:rPr>
              <w:t>31/12/2024</w:t>
            </w:r>
          </w:p>
        </w:tc>
        <w:tc>
          <w:tcPr>
            <w:tcW w:w="1119" w:type="pct"/>
            <w:vAlign w:val="center"/>
          </w:tcPr>
          <w:p w14:paraId="1AC02B4E" w14:textId="4EA24D4C" w:rsidR="00B11C49" w:rsidRPr="00101096" w:rsidRDefault="00B11C49" w:rsidP="00B11C49">
            <w:pPr>
              <w:tabs>
                <w:tab w:val="left" w:pos="540"/>
              </w:tabs>
              <w:spacing w:before="120" w:after="120"/>
              <w:ind w:right="75"/>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01096">
              <w:rPr>
                <w:rFonts w:ascii="Arial" w:hAnsi="Arial" w:cs="Arial"/>
                <w:color w:val="000000"/>
                <w:sz w:val="20"/>
                <w:szCs w:val="20"/>
              </w:rPr>
              <w:t>31/12/2023</w:t>
            </w:r>
          </w:p>
        </w:tc>
        <w:tc>
          <w:tcPr>
            <w:tcW w:w="1174" w:type="pct"/>
            <w:vAlign w:val="center"/>
          </w:tcPr>
          <w:p w14:paraId="594A1DB6" w14:textId="437C2EE1" w:rsidR="00B11C49" w:rsidRPr="00101096" w:rsidRDefault="00B11C49" w:rsidP="00B11C49">
            <w:pPr>
              <w:tabs>
                <w:tab w:val="left" w:pos="540"/>
              </w:tabs>
              <w:spacing w:before="120" w:after="120"/>
              <w:ind w:right="75"/>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01096">
              <w:rPr>
                <w:rFonts w:ascii="Arial" w:hAnsi="Arial" w:cs="Arial"/>
                <w:color w:val="000000"/>
                <w:sz w:val="20"/>
                <w:szCs w:val="20"/>
              </w:rPr>
              <w:t>31/12/2022</w:t>
            </w:r>
          </w:p>
        </w:tc>
      </w:tr>
      <w:tr w:rsidR="008D3D23" w:rsidRPr="0093127E" w14:paraId="567FC602" w14:textId="77777777" w:rsidTr="00EE73AB">
        <w:trPr>
          <w:cnfStyle w:val="000000100000" w:firstRow="0" w:lastRow="0" w:firstColumn="0" w:lastColumn="0" w:oddVBand="0" w:evenVBand="0" w:oddHBand="1" w:evenHBand="0" w:firstRowFirstColumn="0" w:firstRowLastColumn="0" w:lastRowFirstColumn="0" w:lastRowLastColumn="0"/>
          <w:trHeight w:val="719"/>
        </w:trPr>
        <w:tc>
          <w:tcPr>
            <w:cnfStyle w:val="001000000000" w:firstRow="0" w:lastRow="0" w:firstColumn="1" w:lastColumn="0" w:oddVBand="0" w:evenVBand="0" w:oddHBand="0" w:evenHBand="0" w:firstRowFirstColumn="0" w:firstRowLastColumn="0" w:lastRowFirstColumn="0" w:lastRowLastColumn="0"/>
            <w:tcW w:w="1588" w:type="pct"/>
            <w:vAlign w:val="center"/>
          </w:tcPr>
          <w:p w14:paraId="62F2D0EF" w14:textId="77777777" w:rsidR="008D3D23" w:rsidRPr="0093127E" w:rsidRDefault="008D3D23" w:rsidP="008D3D23">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2.1.Giá trị tài sản ròng của Quỹ</w:t>
            </w:r>
          </w:p>
        </w:tc>
        <w:tc>
          <w:tcPr>
            <w:tcW w:w="1119" w:type="pct"/>
            <w:vAlign w:val="center"/>
          </w:tcPr>
          <w:p w14:paraId="18464275" w14:textId="0E1F5884" w:rsidR="008D3D23" w:rsidRPr="0093127E" w:rsidRDefault="008D3D23" w:rsidP="008D3D23">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 xml:space="preserve">                 560,458,313,564.00 </w:t>
            </w:r>
          </w:p>
        </w:tc>
        <w:tc>
          <w:tcPr>
            <w:tcW w:w="1119" w:type="pct"/>
            <w:vAlign w:val="center"/>
          </w:tcPr>
          <w:p w14:paraId="5A704FFA" w14:textId="63936D35" w:rsidR="008D3D23" w:rsidRPr="0093127E" w:rsidRDefault="008D3D23" w:rsidP="008D3D23">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 xml:space="preserve">           400,540,310,832.00 </w:t>
            </w:r>
          </w:p>
        </w:tc>
        <w:tc>
          <w:tcPr>
            <w:tcW w:w="1174" w:type="pct"/>
            <w:vAlign w:val="center"/>
          </w:tcPr>
          <w:p w14:paraId="21B922FB" w14:textId="29D17F5E" w:rsidR="008D3D23" w:rsidRPr="0093127E" w:rsidRDefault="008D3D23" w:rsidP="008D3D23">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 xml:space="preserve">           370,867,339,194.00 </w:t>
            </w:r>
          </w:p>
        </w:tc>
      </w:tr>
      <w:tr w:rsidR="008D3D23" w:rsidRPr="0093127E" w14:paraId="31EF9B88" w14:textId="77777777" w:rsidTr="00EE73AB">
        <w:trPr>
          <w:trHeight w:val="778"/>
        </w:trPr>
        <w:tc>
          <w:tcPr>
            <w:cnfStyle w:val="001000000000" w:firstRow="0" w:lastRow="0" w:firstColumn="1" w:lastColumn="0" w:oddVBand="0" w:evenVBand="0" w:oddHBand="0" w:evenHBand="0" w:firstRowFirstColumn="0" w:firstRowLastColumn="0" w:lastRowFirstColumn="0" w:lastRowLastColumn="0"/>
            <w:tcW w:w="1588" w:type="pct"/>
            <w:vAlign w:val="center"/>
          </w:tcPr>
          <w:p w14:paraId="7EDC17DC" w14:textId="77777777" w:rsidR="008D3D23" w:rsidRPr="0093127E" w:rsidRDefault="008D3D23" w:rsidP="008D3D23">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2.2.Tổng số chứng chỉ quỹ đang lưu hành</w:t>
            </w:r>
          </w:p>
        </w:tc>
        <w:tc>
          <w:tcPr>
            <w:tcW w:w="1119" w:type="pct"/>
            <w:vAlign w:val="center"/>
          </w:tcPr>
          <w:p w14:paraId="0D18F310" w14:textId="65100F50" w:rsidR="008D3D23" w:rsidRPr="0093127E" w:rsidRDefault="008D3D23" w:rsidP="008D3D23">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color w:val="000000"/>
                <w:sz w:val="20"/>
                <w:szCs w:val="20"/>
              </w:rPr>
              <w:t xml:space="preserve">                          19,714,404.51 </w:t>
            </w:r>
          </w:p>
        </w:tc>
        <w:tc>
          <w:tcPr>
            <w:tcW w:w="1119" w:type="pct"/>
            <w:vAlign w:val="center"/>
          </w:tcPr>
          <w:p w14:paraId="11317319" w14:textId="34286BEC" w:rsidR="008D3D23" w:rsidRPr="0093127E" w:rsidRDefault="008D3D23" w:rsidP="008D3D23">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 xml:space="preserve">                    15,831,846.48 </w:t>
            </w:r>
          </w:p>
        </w:tc>
        <w:tc>
          <w:tcPr>
            <w:tcW w:w="1174" w:type="pct"/>
            <w:vAlign w:val="center"/>
          </w:tcPr>
          <w:p w14:paraId="31194818" w14:textId="0DC0F9E1" w:rsidR="008D3D23" w:rsidRPr="0093127E" w:rsidRDefault="008D3D23" w:rsidP="008D3D23">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 xml:space="preserve">                    18,085,256.99 </w:t>
            </w:r>
          </w:p>
        </w:tc>
      </w:tr>
      <w:tr w:rsidR="008D3D23" w:rsidRPr="0093127E" w14:paraId="0C7016AF" w14:textId="77777777" w:rsidTr="00CD466F">
        <w:trPr>
          <w:cnfStyle w:val="000000100000" w:firstRow="0" w:lastRow="0" w:firstColumn="0" w:lastColumn="0" w:oddVBand="0" w:evenVBand="0" w:oddHBand="1" w:evenHBand="0" w:firstRowFirstColumn="0" w:firstRowLastColumn="0" w:lastRowFirstColumn="0" w:lastRowLastColumn="0"/>
          <w:trHeight w:val="605"/>
        </w:trPr>
        <w:tc>
          <w:tcPr>
            <w:cnfStyle w:val="001000000000" w:firstRow="0" w:lastRow="0" w:firstColumn="1" w:lastColumn="0" w:oddVBand="0" w:evenVBand="0" w:oddHBand="0" w:evenHBand="0" w:firstRowFirstColumn="0" w:firstRowLastColumn="0" w:lastRowFirstColumn="0" w:lastRowLastColumn="0"/>
            <w:tcW w:w="1588" w:type="pct"/>
          </w:tcPr>
          <w:p w14:paraId="502E8FF0" w14:textId="77777777" w:rsidR="008D3D23" w:rsidRPr="0093127E" w:rsidRDefault="008D3D23" w:rsidP="008D3D23">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2.3.Giá trị tài sản ròng của một đơn vị Chứng chỉ quỹ (CCQ)</w:t>
            </w:r>
          </w:p>
        </w:tc>
        <w:tc>
          <w:tcPr>
            <w:tcW w:w="1119" w:type="pct"/>
            <w:vAlign w:val="center"/>
          </w:tcPr>
          <w:p w14:paraId="23ABF63E" w14:textId="3F3EE89B" w:rsidR="008D3D23" w:rsidRPr="0093127E" w:rsidRDefault="008D3D23" w:rsidP="008D3D23">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28,428.87</w:t>
            </w:r>
          </w:p>
        </w:tc>
        <w:tc>
          <w:tcPr>
            <w:tcW w:w="1119" w:type="pct"/>
            <w:vAlign w:val="center"/>
          </w:tcPr>
          <w:p w14:paraId="6195C423" w14:textId="6B6E612A" w:rsidR="008D3D23" w:rsidRPr="0093127E" w:rsidRDefault="008D3D23" w:rsidP="008D3D23">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25,299.65</w:t>
            </w:r>
          </w:p>
        </w:tc>
        <w:tc>
          <w:tcPr>
            <w:tcW w:w="1174" w:type="pct"/>
            <w:vAlign w:val="center"/>
          </w:tcPr>
          <w:p w14:paraId="49924BBB" w14:textId="049286D1" w:rsidR="008D3D23" w:rsidRPr="0093127E" w:rsidRDefault="008D3D23" w:rsidP="008D3D23">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20,506.61</w:t>
            </w:r>
          </w:p>
        </w:tc>
      </w:tr>
      <w:tr w:rsidR="008D3D23" w:rsidRPr="0093127E" w14:paraId="554B43D8" w14:textId="77777777" w:rsidTr="00CD466F">
        <w:trPr>
          <w:trHeight w:val="868"/>
        </w:trPr>
        <w:tc>
          <w:tcPr>
            <w:cnfStyle w:val="001000000000" w:firstRow="0" w:lastRow="0" w:firstColumn="1" w:lastColumn="0" w:oddVBand="0" w:evenVBand="0" w:oddHBand="0" w:evenHBand="0" w:firstRowFirstColumn="0" w:firstRowLastColumn="0" w:lastRowFirstColumn="0" w:lastRowLastColumn="0"/>
            <w:tcW w:w="1588" w:type="pct"/>
          </w:tcPr>
          <w:p w14:paraId="4322F192" w14:textId="77777777" w:rsidR="008D3D23" w:rsidRPr="0093127E" w:rsidRDefault="008D3D23" w:rsidP="008D3D23">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2.4.Giá trị tài sản ròng cao nhất của 1 đơn vị CCQ trong kỳ báo cáo</w:t>
            </w:r>
          </w:p>
        </w:tc>
        <w:tc>
          <w:tcPr>
            <w:tcW w:w="1119" w:type="pct"/>
            <w:vAlign w:val="center"/>
          </w:tcPr>
          <w:p w14:paraId="2E9A3825" w14:textId="044AAB77" w:rsidR="008D3D23" w:rsidRPr="0093127E" w:rsidRDefault="008D3D23" w:rsidP="008D3D23">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28,516.12</w:t>
            </w:r>
          </w:p>
        </w:tc>
        <w:tc>
          <w:tcPr>
            <w:tcW w:w="1119" w:type="pct"/>
            <w:vAlign w:val="center"/>
          </w:tcPr>
          <w:p w14:paraId="6D68AF91" w14:textId="3FA095CC" w:rsidR="008D3D23" w:rsidRPr="0093127E" w:rsidRDefault="008D3D23" w:rsidP="008D3D23">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25,299.65</w:t>
            </w:r>
          </w:p>
        </w:tc>
        <w:tc>
          <w:tcPr>
            <w:tcW w:w="1174" w:type="pct"/>
            <w:vAlign w:val="center"/>
          </w:tcPr>
          <w:p w14:paraId="53E6B8C5" w14:textId="0E9F9B57" w:rsidR="008D3D23" w:rsidRPr="0093127E" w:rsidRDefault="008D3D23" w:rsidP="008D3D23">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21,872.38</w:t>
            </w:r>
          </w:p>
        </w:tc>
      </w:tr>
      <w:tr w:rsidR="008D3D23" w:rsidRPr="0093127E" w14:paraId="15AF6AEA" w14:textId="77777777" w:rsidTr="00CD466F">
        <w:trPr>
          <w:cnfStyle w:val="000000100000" w:firstRow="0" w:lastRow="0" w:firstColumn="0" w:lastColumn="0" w:oddVBand="0" w:evenVBand="0" w:oddHBand="1" w:evenHBand="0" w:firstRowFirstColumn="0" w:firstRowLastColumn="0" w:lastRowFirstColumn="0" w:lastRowLastColumn="0"/>
          <w:trHeight w:val="622"/>
        </w:trPr>
        <w:tc>
          <w:tcPr>
            <w:cnfStyle w:val="001000000000" w:firstRow="0" w:lastRow="0" w:firstColumn="1" w:lastColumn="0" w:oddVBand="0" w:evenVBand="0" w:oddHBand="0" w:evenHBand="0" w:firstRowFirstColumn="0" w:firstRowLastColumn="0" w:lastRowFirstColumn="0" w:lastRowLastColumn="0"/>
            <w:tcW w:w="1588" w:type="pct"/>
          </w:tcPr>
          <w:p w14:paraId="43768CFC" w14:textId="77777777" w:rsidR="008D3D23" w:rsidRPr="0093127E" w:rsidRDefault="008D3D23" w:rsidP="008D3D23">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2.5.Giá trị tài sản ròng thấp nhất của 1 đơn vị CCQ trong kỳ báo cáo</w:t>
            </w:r>
          </w:p>
        </w:tc>
        <w:tc>
          <w:tcPr>
            <w:tcW w:w="1119" w:type="pct"/>
            <w:vAlign w:val="center"/>
          </w:tcPr>
          <w:p w14:paraId="360B7F62" w14:textId="1C16FF1F" w:rsidR="008D3D23" w:rsidRPr="0093127E" w:rsidRDefault="008D3D23" w:rsidP="008D3D23">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26,568.50</w:t>
            </w:r>
          </w:p>
        </w:tc>
        <w:tc>
          <w:tcPr>
            <w:tcW w:w="1119" w:type="pct"/>
            <w:vAlign w:val="center"/>
          </w:tcPr>
          <w:p w14:paraId="335309DC" w14:textId="394609AD" w:rsidR="008D3D23" w:rsidRPr="0093127E" w:rsidRDefault="008D3D23" w:rsidP="008D3D23">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21,829.42</w:t>
            </w:r>
          </w:p>
        </w:tc>
        <w:tc>
          <w:tcPr>
            <w:tcW w:w="1174" w:type="pct"/>
            <w:vAlign w:val="center"/>
          </w:tcPr>
          <w:p w14:paraId="13AE02D5" w14:textId="4EEDFB47" w:rsidR="008D3D23" w:rsidRPr="0093127E" w:rsidRDefault="008D3D23" w:rsidP="008D3D23">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18,641.51</w:t>
            </w:r>
          </w:p>
        </w:tc>
      </w:tr>
      <w:tr w:rsidR="008D3D23" w:rsidRPr="0093127E" w14:paraId="5CE1C36E" w14:textId="77777777" w:rsidTr="00CD466F">
        <w:trPr>
          <w:trHeight w:val="686"/>
        </w:trPr>
        <w:tc>
          <w:tcPr>
            <w:cnfStyle w:val="001000000000" w:firstRow="0" w:lastRow="0" w:firstColumn="1" w:lastColumn="0" w:oddVBand="0" w:evenVBand="0" w:oddHBand="0" w:evenHBand="0" w:firstRowFirstColumn="0" w:firstRowLastColumn="0" w:lastRowFirstColumn="0" w:lastRowLastColumn="0"/>
            <w:tcW w:w="1588" w:type="pct"/>
          </w:tcPr>
          <w:p w14:paraId="05A55C11" w14:textId="77777777" w:rsidR="008D3D23" w:rsidRPr="0093127E" w:rsidRDefault="008D3D23" w:rsidP="008D3D23">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2.6.Giá cuối ngày của 1 đơn vị CCQ tại ngày báo cáo</w:t>
            </w:r>
          </w:p>
        </w:tc>
        <w:tc>
          <w:tcPr>
            <w:tcW w:w="1119" w:type="pct"/>
            <w:vAlign w:val="center"/>
          </w:tcPr>
          <w:p w14:paraId="5B5D90BE" w14:textId="1ACDACEF" w:rsidR="008D3D23" w:rsidRPr="0093127E" w:rsidRDefault="008D3D23" w:rsidP="008D3D23">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N/A</w:t>
            </w:r>
          </w:p>
        </w:tc>
        <w:tc>
          <w:tcPr>
            <w:tcW w:w="1119" w:type="pct"/>
            <w:vAlign w:val="center"/>
          </w:tcPr>
          <w:p w14:paraId="5E110834" w14:textId="5F701401" w:rsidR="008D3D23" w:rsidRPr="0093127E" w:rsidRDefault="008D3D23" w:rsidP="008D3D23">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N/A</w:t>
            </w:r>
          </w:p>
        </w:tc>
        <w:tc>
          <w:tcPr>
            <w:tcW w:w="1174" w:type="pct"/>
            <w:vAlign w:val="center"/>
          </w:tcPr>
          <w:p w14:paraId="67FFD6D6" w14:textId="69BC59A1" w:rsidR="008D3D23" w:rsidRPr="0093127E" w:rsidRDefault="008D3D23" w:rsidP="008D3D23">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N/A</w:t>
            </w:r>
          </w:p>
        </w:tc>
      </w:tr>
      <w:tr w:rsidR="008D3D23" w:rsidRPr="0093127E" w14:paraId="140AD363" w14:textId="77777777" w:rsidTr="00CD466F">
        <w:trPr>
          <w:cnfStyle w:val="000000100000" w:firstRow="0" w:lastRow="0" w:firstColumn="0" w:lastColumn="0" w:oddVBand="0" w:evenVBand="0" w:oddHBand="1" w:evenHBand="0" w:firstRowFirstColumn="0" w:firstRowLastColumn="0" w:lastRowFirstColumn="0" w:lastRowLastColumn="0"/>
          <w:trHeight w:val="686"/>
        </w:trPr>
        <w:tc>
          <w:tcPr>
            <w:cnfStyle w:val="001000000000" w:firstRow="0" w:lastRow="0" w:firstColumn="1" w:lastColumn="0" w:oddVBand="0" w:evenVBand="0" w:oddHBand="0" w:evenHBand="0" w:firstRowFirstColumn="0" w:firstRowLastColumn="0" w:lastRowFirstColumn="0" w:lastRowLastColumn="0"/>
            <w:tcW w:w="1588" w:type="pct"/>
          </w:tcPr>
          <w:p w14:paraId="5C133E2F" w14:textId="77777777" w:rsidR="008D3D23" w:rsidRPr="0093127E" w:rsidRDefault="008D3D23" w:rsidP="008D3D23">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2.7.Giá cuối ngày cao nhất của 1 đơn vị CCQ trong kỳ báo cáo</w:t>
            </w:r>
          </w:p>
        </w:tc>
        <w:tc>
          <w:tcPr>
            <w:tcW w:w="1119" w:type="pct"/>
            <w:vAlign w:val="center"/>
          </w:tcPr>
          <w:p w14:paraId="26B90977" w14:textId="79C76B92" w:rsidR="008D3D23" w:rsidRPr="0093127E" w:rsidRDefault="008D3D23" w:rsidP="008D3D23">
            <w:pPr>
              <w:tabs>
                <w:tab w:val="left" w:pos="540"/>
              </w:tabs>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N/A</w:t>
            </w:r>
          </w:p>
        </w:tc>
        <w:tc>
          <w:tcPr>
            <w:tcW w:w="1119" w:type="pct"/>
            <w:vAlign w:val="center"/>
          </w:tcPr>
          <w:p w14:paraId="3CE58AAB" w14:textId="7276CA6E" w:rsidR="008D3D23" w:rsidRPr="0093127E" w:rsidRDefault="008D3D23" w:rsidP="008D3D23">
            <w:pPr>
              <w:tabs>
                <w:tab w:val="left" w:pos="540"/>
              </w:tabs>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N/A</w:t>
            </w:r>
          </w:p>
        </w:tc>
        <w:tc>
          <w:tcPr>
            <w:tcW w:w="1174" w:type="pct"/>
            <w:vAlign w:val="center"/>
          </w:tcPr>
          <w:p w14:paraId="6B681C19" w14:textId="5240CAAE" w:rsidR="008D3D23" w:rsidRPr="0093127E" w:rsidRDefault="008D3D23" w:rsidP="008D3D23">
            <w:pPr>
              <w:tabs>
                <w:tab w:val="left" w:pos="540"/>
              </w:tabs>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N/A</w:t>
            </w:r>
          </w:p>
        </w:tc>
      </w:tr>
      <w:tr w:rsidR="008D3D23" w:rsidRPr="0093127E" w14:paraId="1E72220C" w14:textId="77777777" w:rsidTr="00CD466F">
        <w:trPr>
          <w:trHeight w:val="679"/>
        </w:trPr>
        <w:tc>
          <w:tcPr>
            <w:cnfStyle w:val="001000000000" w:firstRow="0" w:lastRow="0" w:firstColumn="1" w:lastColumn="0" w:oddVBand="0" w:evenVBand="0" w:oddHBand="0" w:evenHBand="0" w:firstRowFirstColumn="0" w:firstRowLastColumn="0" w:lastRowFirstColumn="0" w:lastRowLastColumn="0"/>
            <w:tcW w:w="1588" w:type="pct"/>
          </w:tcPr>
          <w:p w14:paraId="7E5C2A71" w14:textId="77777777" w:rsidR="008D3D23" w:rsidRPr="0093127E" w:rsidRDefault="008D3D23" w:rsidP="008D3D23">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2.8.Giá cuối ngày thấp nhất của 1 đơn vị CCQ trong kỳ báo cáo</w:t>
            </w:r>
          </w:p>
        </w:tc>
        <w:tc>
          <w:tcPr>
            <w:tcW w:w="1119" w:type="pct"/>
            <w:vAlign w:val="center"/>
          </w:tcPr>
          <w:p w14:paraId="7F47EB7D" w14:textId="1AAC64A2" w:rsidR="008D3D23" w:rsidRPr="0093127E" w:rsidRDefault="008D3D23" w:rsidP="008D3D23">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N/A</w:t>
            </w:r>
          </w:p>
        </w:tc>
        <w:tc>
          <w:tcPr>
            <w:tcW w:w="1119" w:type="pct"/>
            <w:vAlign w:val="center"/>
          </w:tcPr>
          <w:p w14:paraId="09FED85E" w14:textId="629D5226" w:rsidR="008D3D23" w:rsidRPr="0093127E" w:rsidRDefault="008D3D23" w:rsidP="008D3D23">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N/A</w:t>
            </w:r>
          </w:p>
        </w:tc>
        <w:tc>
          <w:tcPr>
            <w:tcW w:w="1174" w:type="pct"/>
            <w:vAlign w:val="center"/>
          </w:tcPr>
          <w:p w14:paraId="14370972" w14:textId="48655797" w:rsidR="008D3D23" w:rsidRPr="0093127E" w:rsidRDefault="008D3D23" w:rsidP="008D3D23">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N/A</w:t>
            </w:r>
          </w:p>
        </w:tc>
      </w:tr>
      <w:tr w:rsidR="008D3D23" w:rsidRPr="0093127E" w14:paraId="610D616C" w14:textId="77777777" w:rsidTr="00CD466F">
        <w:trPr>
          <w:cnfStyle w:val="000000100000" w:firstRow="0" w:lastRow="0" w:firstColumn="0" w:lastColumn="0" w:oddVBand="0" w:evenVBand="0" w:oddHBand="1" w:evenHBand="0" w:firstRowFirstColumn="0" w:firstRowLastColumn="0" w:lastRowFirstColumn="0" w:lastRowLastColumn="0"/>
          <w:trHeight w:val="572"/>
        </w:trPr>
        <w:tc>
          <w:tcPr>
            <w:cnfStyle w:val="001000000000" w:firstRow="0" w:lastRow="0" w:firstColumn="1" w:lastColumn="0" w:oddVBand="0" w:evenVBand="0" w:oddHBand="0" w:evenHBand="0" w:firstRowFirstColumn="0" w:firstRowLastColumn="0" w:lastRowFirstColumn="0" w:lastRowLastColumn="0"/>
            <w:tcW w:w="1588" w:type="pct"/>
          </w:tcPr>
          <w:p w14:paraId="1B90F2B7" w14:textId="77777777" w:rsidR="008D3D23" w:rsidRPr="0093127E" w:rsidRDefault="008D3D23" w:rsidP="008D3D23">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2.9.Tổng tăng trưởng (%)/1 đơn vị CCQ</w:t>
            </w:r>
          </w:p>
        </w:tc>
        <w:tc>
          <w:tcPr>
            <w:tcW w:w="1119" w:type="pct"/>
            <w:vAlign w:val="center"/>
          </w:tcPr>
          <w:p w14:paraId="22BC0D7B" w14:textId="72DE293F" w:rsidR="008D3D23" w:rsidRPr="00514AD0" w:rsidRDefault="008D3D23" w:rsidP="008D3D23">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0000"/>
                <w:sz w:val="20"/>
                <w:szCs w:val="20"/>
              </w:rPr>
            </w:pPr>
            <w:r>
              <w:rPr>
                <w:rFonts w:ascii="Arial" w:hAnsi="Arial" w:cs="Arial"/>
                <w:color w:val="000000"/>
                <w:sz w:val="20"/>
                <w:szCs w:val="20"/>
              </w:rPr>
              <w:t>0.01%</w:t>
            </w:r>
          </w:p>
        </w:tc>
        <w:tc>
          <w:tcPr>
            <w:tcW w:w="1119" w:type="pct"/>
            <w:vAlign w:val="center"/>
          </w:tcPr>
          <w:p w14:paraId="648AB019" w14:textId="4FE15D95" w:rsidR="008D3D23" w:rsidRPr="0093127E" w:rsidRDefault="008D3D23" w:rsidP="008D3D23">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2.22%</w:t>
            </w:r>
          </w:p>
        </w:tc>
        <w:tc>
          <w:tcPr>
            <w:tcW w:w="1174" w:type="pct"/>
            <w:vAlign w:val="center"/>
          </w:tcPr>
          <w:p w14:paraId="0C818D10" w14:textId="13CFF52C" w:rsidR="008D3D23" w:rsidRPr="0093127E" w:rsidRDefault="008D3D23" w:rsidP="008D3D23">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-6.26%</w:t>
            </w:r>
          </w:p>
        </w:tc>
      </w:tr>
      <w:tr w:rsidR="008D3D23" w:rsidRPr="0093127E" w14:paraId="581C469D" w14:textId="77777777" w:rsidTr="00CD466F">
        <w:trPr>
          <w:trHeight w:val="940"/>
        </w:trPr>
        <w:tc>
          <w:tcPr>
            <w:cnfStyle w:val="001000000000" w:firstRow="0" w:lastRow="0" w:firstColumn="1" w:lastColumn="0" w:oddVBand="0" w:evenVBand="0" w:oddHBand="0" w:evenHBand="0" w:firstRowFirstColumn="0" w:firstRowLastColumn="0" w:lastRowFirstColumn="0" w:lastRowLastColumn="0"/>
            <w:tcW w:w="1588" w:type="pct"/>
          </w:tcPr>
          <w:p w14:paraId="595F586E" w14:textId="77777777" w:rsidR="008D3D23" w:rsidRPr="0093127E" w:rsidRDefault="008D3D23" w:rsidP="008D3D23">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2.9.1.Tăng trưởng vốn (%)/1 đơn vị CCQ (Thay đổi do biến động giá)</w:t>
            </w:r>
          </w:p>
        </w:tc>
        <w:tc>
          <w:tcPr>
            <w:tcW w:w="1119" w:type="pct"/>
            <w:vAlign w:val="center"/>
          </w:tcPr>
          <w:p w14:paraId="39D058E4" w14:textId="2BFD5CDF" w:rsidR="008D3D23" w:rsidRPr="00514AD0" w:rsidRDefault="008D3D23" w:rsidP="008D3D23">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Pr>
                <w:rFonts w:ascii="Arial" w:hAnsi="Arial" w:cs="Arial"/>
                <w:color w:val="000000"/>
                <w:sz w:val="20"/>
                <w:szCs w:val="20"/>
              </w:rPr>
              <w:t>-1.69%</w:t>
            </w:r>
          </w:p>
        </w:tc>
        <w:tc>
          <w:tcPr>
            <w:tcW w:w="1119" w:type="pct"/>
            <w:vAlign w:val="center"/>
          </w:tcPr>
          <w:p w14:paraId="08EEF002" w14:textId="31E0A038" w:rsidR="008D3D23" w:rsidRPr="0093127E" w:rsidRDefault="008D3D23" w:rsidP="008D3D23">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-2.47%</w:t>
            </w:r>
          </w:p>
        </w:tc>
        <w:tc>
          <w:tcPr>
            <w:tcW w:w="1174" w:type="pct"/>
            <w:vAlign w:val="center"/>
          </w:tcPr>
          <w:p w14:paraId="517A33A6" w14:textId="116F4995" w:rsidR="008D3D23" w:rsidRPr="0093127E" w:rsidRDefault="008D3D23" w:rsidP="008D3D23">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10.60%</w:t>
            </w:r>
          </w:p>
        </w:tc>
      </w:tr>
      <w:tr w:rsidR="008D3D23" w:rsidRPr="0093127E" w14:paraId="33544B54" w14:textId="77777777" w:rsidTr="00CD466F">
        <w:trPr>
          <w:cnfStyle w:val="000000100000" w:firstRow="0" w:lastRow="0" w:firstColumn="0" w:lastColumn="0" w:oddVBand="0" w:evenVBand="0" w:oddHBand="1" w:evenHBand="0" w:firstRowFirstColumn="0" w:firstRowLastColumn="0" w:lastRowFirstColumn="0" w:lastRowLastColumn="0"/>
          <w:trHeight w:val="793"/>
        </w:trPr>
        <w:tc>
          <w:tcPr>
            <w:cnfStyle w:val="001000000000" w:firstRow="0" w:lastRow="0" w:firstColumn="1" w:lastColumn="0" w:oddVBand="0" w:evenVBand="0" w:oddHBand="0" w:evenHBand="0" w:firstRowFirstColumn="0" w:firstRowLastColumn="0" w:lastRowFirstColumn="0" w:lastRowLastColumn="0"/>
            <w:tcW w:w="1588" w:type="pct"/>
          </w:tcPr>
          <w:p w14:paraId="4FCDD0AC" w14:textId="77777777" w:rsidR="008D3D23" w:rsidRPr="0093127E" w:rsidRDefault="008D3D23" w:rsidP="008D3D23">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2.9.2.Tăng trưởng thu nhập (%)/1 đơn vị CCQ (Tính trên thu nhập đã thực hiện)</w:t>
            </w:r>
          </w:p>
        </w:tc>
        <w:tc>
          <w:tcPr>
            <w:tcW w:w="1119" w:type="pct"/>
            <w:vAlign w:val="center"/>
          </w:tcPr>
          <w:p w14:paraId="25CB35F2" w14:textId="7566864F" w:rsidR="008D3D23" w:rsidRPr="00514AD0" w:rsidRDefault="008D3D23" w:rsidP="008D3D23">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FF0000"/>
                <w:sz w:val="20"/>
                <w:szCs w:val="20"/>
              </w:rPr>
            </w:pPr>
            <w:r>
              <w:rPr>
                <w:rFonts w:ascii="Arial" w:hAnsi="Arial" w:cs="Arial"/>
                <w:color w:val="000000"/>
                <w:sz w:val="20"/>
                <w:szCs w:val="20"/>
              </w:rPr>
              <w:t>1.70%</w:t>
            </w:r>
          </w:p>
        </w:tc>
        <w:tc>
          <w:tcPr>
            <w:tcW w:w="1119" w:type="pct"/>
            <w:vAlign w:val="center"/>
          </w:tcPr>
          <w:p w14:paraId="0098CAD9" w14:textId="793B72D7" w:rsidR="008D3D23" w:rsidRPr="0093127E" w:rsidRDefault="008D3D23" w:rsidP="008D3D23">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4.70%</w:t>
            </w:r>
          </w:p>
        </w:tc>
        <w:tc>
          <w:tcPr>
            <w:tcW w:w="1174" w:type="pct"/>
            <w:vAlign w:val="center"/>
          </w:tcPr>
          <w:p w14:paraId="28A74023" w14:textId="78B1A2E7" w:rsidR="008D3D23" w:rsidRPr="0093127E" w:rsidRDefault="008D3D23" w:rsidP="008D3D23">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-16.86%</w:t>
            </w:r>
          </w:p>
        </w:tc>
      </w:tr>
      <w:tr w:rsidR="008D3D23" w:rsidRPr="0093127E" w14:paraId="7D779C40" w14:textId="77777777" w:rsidTr="00CD466F">
        <w:trPr>
          <w:trHeight w:val="343"/>
        </w:trPr>
        <w:tc>
          <w:tcPr>
            <w:cnfStyle w:val="001000000000" w:firstRow="0" w:lastRow="0" w:firstColumn="1" w:lastColumn="0" w:oddVBand="0" w:evenVBand="0" w:oddHBand="0" w:evenHBand="0" w:firstRowFirstColumn="0" w:firstRowLastColumn="0" w:lastRowFirstColumn="0" w:lastRowLastColumn="0"/>
            <w:tcW w:w="1588" w:type="pct"/>
          </w:tcPr>
          <w:p w14:paraId="43DAA115" w14:textId="77777777" w:rsidR="008D3D23" w:rsidRPr="0093127E" w:rsidRDefault="008D3D23" w:rsidP="008D3D23">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2.10.Phân phối gộp trên 1 đơn vị CCQ</w:t>
            </w:r>
          </w:p>
        </w:tc>
        <w:tc>
          <w:tcPr>
            <w:tcW w:w="1119" w:type="pct"/>
            <w:vAlign w:val="center"/>
          </w:tcPr>
          <w:p w14:paraId="3562705E" w14:textId="51C38169" w:rsidR="008D3D23" w:rsidRPr="00514AD0" w:rsidRDefault="008D3D23" w:rsidP="008D3D23">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Pr>
                <w:rFonts w:ascii="Arial" w:hAnsi="Arial" w:cs="Arial"/>
                <w:color w:val="000000"/>
                <w:sz w:val="20"/>
                <w:szCs w:val="20"/>
              </w:rPr>
              <w:t xml:space="preserve">         Không có</w:t>
            </w:r>
          </w:p>
        </w:tc>
        <w:tc>
          <w:tcPr>
            <w:tcW w:w="1119" w:type="pct"/>
            <w:vAlign w:val="center"/>
          </w:tcPr>
          <w:p w14:paraId="1C7D9E1E" w14:textId="54487EF9" w:rsidR="008D3D23" w:rsidRPr="0093127E" w:rsidRDefault="008D3D23" w:rsidP="008D3D23">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 xml:space="preserve">         Không có</w:t>
            </w:r>
          </w:p>
        </w:tc>
        <w:tc>
          <w:tcPr>
            <w:tcW w:w="1174" w:type="pct"/>
            <w:vAlign w:val="center"/>
          </w:tcPr>
          <w:p w14:paraId="1A27A1D1" w14:textId="7C3BEA86" w:rsidR="008D3D23" w:rsidRPr="0093127E" w:rsidRDefault="008D3D23" w:rsidP="008D3D23">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 xml:space="preserve">          Không có</w:t>
            </w:r>
          </w:p>
        </w:tc>
      </w:tr>
      <w:tr w:rsidR="008D3D23" w:rsidRPr="0093127E" w14:paraId="152B170D" w14:textId="77777777" w:rsidTr="00CD466F">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1588" w:type="pct"/>
          </w:tcPr>
          <w:p w14:paraId="70B22E78" w14:textId="77777777" w:rsidR="008D3D23" w:rsidRPr="0093127E" w:rsidRDefault="008D3D23" w:rsidP="008D3D23">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2.11.Phân phối ròng trên 1 đơn vị CCQ</w:t>
            </w:r>
          </w:p>
        </w:tc>
        <w:tc>
          <w:tcPr>
            <w:tcW w:w="1119" w:type="pct"/>
            <w:vAlign w:val="center"/>
          </w:tcPr>
          <w:p w14:paraId="7EADAF18" w14:textId="21A10F3E" w:rsidR="008D3D23" w:rsidRPr="00514AD0" w:rsidRDefault="008D3D23" w:rsidP="008D3D23">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FF0000"/>
                <w:sz w:val="20"/>
                <w:szCs w:val="20"/>
              </w:rPr>
            </w:pPr>
            <w:r>
              <w:rPr>
                <w:rFonts w:ascii="Arial" w:hAnsi="Arial" w:cs="Arial"/>
                <w:color w:val="000000"/>
                <w:sz w:val="20"/>
                <w:szCs w:val="20"/>
              </w:rPr>
              <w:t xml:space="preserve">          Không có</w:t>
            </w:r>
          </w:p>
        </w:tc>
        <w:tc>
          <w:tcPr>
            <w:tcW w:w="1119" w:type="pct"/>
            <w:vAlign w:val="center"/>
          </w:tcPr>
          <w:p w14:paraId="68233582" w14:textId="3AD27B0A" w:rsidR="008D3D23" w:rsidRPr="0093127E" w:rsidRDefault="008D3D23" w:rsidP="008D3D23">
            <w:pPr>
              <w:tabs>
                <w:tab w:val="left" w:pos="540"/>
              </w:tabs>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 xml:space="preserve">          Không có</w:t>
            </w:r>
          </w:p>
        </w:tc>
        <w:tc>
          <w:tcPr>
            <w:tcW w:w="1174" w:type="pct"/>
            <w:vAlign w:val="center"/>
          </w:tcPr>
          <w:p w14:paraId="29C8BDEE" w14:textId="37C70D58" w:rsidR="008D3D23" w:rsidRPr="0093127E" w:rsidRDefault="008D3D23" w:rsidP="008D3D23">
            <w:pPr>
              <w:tabs>
                <w:tab w:val="left" w:pos="540"/>
              </w:tabs>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 xml:space="preserve">          Không có</w:t>
            </w:r>
          </w:p>
        </w:tc>
      </w:tr>
      <w:tr w:rsidR="008D3D23" w:rsidRPr="0093127E" w14:paraId="044BD215" w14:textId="77777777" w:rsidTr="00CD466F">
        <w:trPr>
          <w:trHeight w:val="564"/>
        </w:trPr>
        <w:tc>
          <w:tcPr>
            <w:cnfStyle w:val="001000000000" w:firstRow="0" w:lastRow="0" w:firstColumn="1" w:lastColumn="0" w:oddVBand="0" w:evenVBand="0" w:oddHBand="0" w:evenHBand="0" w:firstRowFirstColumn="0" w:firstRowLastColumn="0" w:lastRowFirstColumn="0" w:lastRowLastColumn="0"/>
            <w:tcW w:w="1588" w:type="pct"/>
          </w:tcPr>
          <w:p w14:paraId="311FFB0E" w14:textId="77777777" w:rsidR="008D3D23" w:rsidRPr="0093127E" w:rsidRDefault="008D3D23" w:rsidP="008D3D23">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2.12.Ngày chốt quyền (Ex-date of distribution)</w:t>
            </w:r>
          </w:p>
        </w:tc>
        <w:tc>
          <w:tcPr>
            <w:tcW w:w="1119" w:type="pct"/>
            <w:vAlign w:val="center"/>
          </w:tcPr>
          <w:p w14:paraId="32EF1DCE" w14:textId="6A57B338" w:rsidR="008D3D23" w:rsidRPr="00514AD0" w:rsidRDefault="008D3D23" w:rsidP="008D3D23">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Pr>
                <w:rFonts w:ascii="Arial" w:hAnsi="Arial" w:cs="Arial"/>
                <w:color w:val="000000"/>
                <w:sz w:val="20"/>
                <w:szCs w:val="20"/>
              </w:rPr>
              <w:t xml:space="preserve">         Không có</w:t>
            </w:r>
          </w:p>
        </w:tc>
        <w:tc>
          <w:tcPr>
            <w:tcW w:w="1119" w:type="pct"/>
            <w:vAlign w:val="center"/>
          </w:tcPr>
          <w:p w14:paraId="1A5739E3" w14:textId="41836BC5" w:rsidR="008D3D23" w:rsidRPr="0093127E" w:rsidRDefault="008D3D23" w:rsidP="008D3D23">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 xml:space="preserve">         Không có</w:t>
            </w:r>
          </w:p>
        </w:tc>
        <w:tc>
          <w:tcPr>
            <w:tcW w:w="1174" w:type="pct"/>
            <w:vAlign w:val="center"/>
          </w:tcPr>
          <w:p w14:paraId="1F5468F9" w14:textId="69CA4B24" w:rsidR="008D3D23" w:rsidRPr="0093127E" w:rsidRDefault="008D3D23" w:rsidP="008D3D23">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 xml:space="preserve">         Không có</w:t>
            </w:r>
          </w:p>
        </w:tc>
      </w:tr>
      <w:tr w:rsidR="008D3D23" w:rsidRPr="0093127E" w14:paraId="6BC51DA2" w14:textId="77777777" w:rsidTr="00CD466F">
        <w:trPr>
          <w:cnfStyle w:val="000000100000" w:firstRow="0" w:lastRow="0" w:firstColumn="0" w:lastColumn="0" w:oddVBand="0" w:evenVBand="0" w:oddHBand="1" w:evenHBand="0" w:firstRowFirstColumn="0" w:firstRowLastColumn="0" w:lastRowFirstColumn="0" w:lastRowLastColumn="0"/>
          <w:trHeight w:val="670"/>
        </w:trPr>
        <w:tc>
          <w:tcPr>
            <w:cnfStyle w:val="001000000000" w:firstRow="0" w:lastRow="0" w:firstColumn="1" w:lastColumn="0" w:oddVBand="0" w:evenVBand="0" w:oddHBand="0" w:evenHBand="0" w:firstRowFirstColumn="0" w:firstRowLastColumn="0" w:lastRowFirstColumn="0" w:lastRowLastColumn="0"/>
            <w:tcW w:w="1588" w:type="pct"/>
          </w:tcPr>
          <w:p w14:paraId="6BC716E4" w14:textId="77777777" w:rsidR="008D3D23" w:rsidRPr="0093127E" w:rsidRDefault="008D3D23" w:rsidP="008D3D23">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2.13.Tỷ lệ chi phí hoạt động của quỹ (%)</w:t>
            </w:r>
          </w:p>
        </w:tc>
        <w:tc>
          <w:tcPr>
            <w:tcW w:w="1119" w:type="pct"/>
            <w:vAlign w:val="center"/>
          </w:tcPr>
          <w:p w14:paraId="4FC6098F" w14:textId="4FADB190" w:rsidR="008D3D23" w:rsidRPr="0093127E" w:rsidRDefault="00F76C91" w:rsidP="008D3D23">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color w:val="000000"/>
                <w:sz w:val="20"/>
                <w:szCs w:val="20"/>
              </w:rPr>
              <w:t>2</w:t>
            </w:r>
            <w:r w:rsidR="008D3D23">
              <w:rPr>
                <w:rFonts w:ascii="Arial" w:hAnsi="Arial" w:cs="Arial"/>
                <w:color w:val="000000"/>
                <w:sz w:val="20"/>
                <w:szCs w:val="20"/>
              </w:rPr>
              <w:t>.</w:t>
            </w:r>
            <w:r>
              <w:rPr>
                <w:rFonts w:ascii="Arial" w:hAnsi="Arial" w:cs="Arial"/>
                <w:color w:val="000000"/>
                <w:sz w:val="20"/>
                <w:szCs w:val="20"/>
              </w:rPr>
              <w:t>23</w:t>
            </w:r>
            <w:r w:rsidR="008D3D23">
              <w:rPr>
                <w:rFonts w:ascii="Arial" w:hAnsi="Arial" w:cs="Arial"/>
                <w:color w:val="000000"/>
                <w:sz w:val="20"/>
                <w:szCs w:val="20"/>
              </w:rPr>
              <w:t>%</w:t>
            </w:r>
          </w:p>
        </w:tc>
        <w:tc>
          <w:tcPr>
            <w:tcW w:w="1119" w:type="pct"/>
            <w:vAlign w:val="center"/>
          </w:tcPr>
          <w:p w14:paraId="7B699FF7" w14:textId="080CA5F2" w:rsidR="008D3D23" w:rsidRPr="0093127E" w:rsidRDefault="008D3D23" w:rsidP="008D3D23">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2.33%</w:t>
            </w:r>
          </w:p>
        </w:tc>
        <w:tc>
          <w:tcPr>
            <w:tcW w:w="1174" w:type="pct"/>
            <w:vAlign w:val="center"/>
          </w:tcPr>
          <w:p w14:paraId="1E2AD1F3" w14:textId="6846F619" w:rsidR="008D3D23" w:rsidRPr="0093127E" w:rsidRDefault="008D3D23" w:rsidP="008D3D23">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4.07%</w:t>
            </w:r>
          </w:p>
        </w:tc>
      </w:tr>
      <w:tr w:rsidR="008D3D23" w:rsidRPr="0093127E" w14:paraId="62C1BAC1" w14:textId="77777777" w:rsidTr="00CD466F">
        <w:trPr>
          <w:trHeight w:val="499"/>
        </w:trPr>
        <w:tc>
          <w:tcPr>
            <w:cnfStyle w:val="001000000000" w:firstRow="0" w:lastRow="0" w:firstColumn="1" w:lastColumn="0" w:oddVBand="0" w:evenVBand="0" w:oddHBand="0" w:evenHBand="0" w:firstRowFirstColumn="0" w:firstRowLastColumn="0" w:lastRowFirstColumn="0" w:lastRowLastColumn="0"/>
            <w:tcW w:w="1588" w:type="pct"/>
          </w:tcPr>
          <w:p w14:paraId="040EBF33" w14:textId="77777777" w:rsidR="008D3D23" w:rsidRPr="0093127E" w:rsidRDefault="008D3D23" w:rsidP="008D3D23">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2.14.Tốc độ vòng quay danh mục (lần)</w:t>
            </w:r>
          </w:p>
        </w:tc>
        <w:tc>
          <w:tcPr>
            <w:tcW w:w="1119" w:type="pct"/>
            <w:vAlign w:val="center"/>
          </w:tcPr>
          <w:p w14:paraId="44C9B802" w14:textId="055C1E56" w:rsidR="008D3D23" w:rsidRPr="0093127E" w:rsidRDefault="008D3D23" w:rsidP="008D3D23">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252.78%</w:t>
            </w:r>
          </w:p>
        </w:tc>
        <w:tc>
          <w:tcPr>
            <w:tcW w:w="1119" w:type="pct"/>
            <w:vAlign w:val="center"/>
          </w:tcPr>
          <w:p w14:paraId="09A4EC36" w14:textId="3A048962" w:rsidR="008D3D23" w:rsidRPr="0093127E" w:rsidRDefault="008D3D23" w:rsidP="008D3D23">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186.23%</w:t>
            </w:r>
          </w:p>
        </w:tc>
        <w:tc>
          <w:tcPr>
            <w:tcW w:w="1174" w:type="pct"/>
            <w:vAlign w:val="center"/>
          </w:tcPr>
          <w:p w14:paraId="721D2282" w14:textId="5B173AA8" w:rsidR="008D3D23" w:rsidRPr="0093127E" w:rsidRDefault="008D3D23" w:rsidP="008D3D23">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643.93%</w:t>
            </w:r>
          </w:p>
        </w:tc>
      </w:tr>
    </w:tbl>
    <w:p w14:paraId="3D265CC0" w14:textId="77777777" w:rsidR="0060532E" w:rsidRPr="0093127E" w:rsidRDefault="0060532E" w:rsidP="00683C1D">
      <w:pPr>
        <w:shd w:val="clear" w:color="auto" w:fill="FFFFFF"/>
        <w:tabs>
          <w:tab w:val="left" w:pos="540"/>
        </w:tabs>
        <w:spacing w:before="120" w:after="120"/>
        <w:jc w:val="both"/>
        <w:rPr>
          <w:rFonts w:ascii="Arial" w:hAnsi="Arial" w:cs="Arial"/>
          <w:i/>
          <w:sz w:val="20"/>
          <w:szCs w:val="20"/>
          <w:lang w:val="nl-NL"/>
        </w:rPr>
      </w:pPr>
      <w:r w:rsidRPr="0093127E">
        <w:rPr>
          <w:rFonts w:ascii="Arial" w:hAnsi="Arial" w:cs="Arial"/>
          <w:sz w:val="20"/>
          <w:szCs w:val="20"/>
          <w:lang w:val="nl-NL"/>
        </w:rPr>
        <w:t xml:space="preserve">● </w:t>
      </w:r>
      <w:r w:rsidRPr="0093127E">
        <w:rPr>
          <w:rFonts w:ascii="Arial" w:hAnsi="Arial" w:cs="Arial"/>
          <w:i/>
          <w:sz w:val="20"/>
          <w:szCs w:val="20"/>
          <w:lang w:val="nl-NL"/>
        </w:rPr>
        <w:t>Tốc độ vòng quay danh mục: Có thể thuyết minh những nhân tố ảnh hưởng.</w:t>
      </w:r>
    </w:p>
    <w:p w14:paraId="61E71471" w14:textId="77777777" w:rsidR="001B23F4" w:rsidRDefault="001B23F4">
      <w:pPr>
        <w:spacing w:after="160" w:line="259" w:lineRule="auto"/>
        <w:rPr>
          <w:rFonts w:ascii="Arial" w:hAnsi="Arial" w:cs="Arial"/>
          <w:b/>
          <w:sz w:val="20"/>
          <w:szCs w:val="20"/>
          <w:lang w:val="nl-NL"/>
        </w:rPr>
      </w:pPr>
      <w:r>
        <w:rPr>
          <w:rFonts w:ascii="Arial" w:hAnsi="Arial" w:cs="Arial"/>
          <w:b/>
          <w:sz w:val="20"/>
          <w:szCs w:val="20"/>
          <w:lang w:val="nl-NL"/>
        </w:rPr>
        <w:br w:type="page"/>
      </w:r>
    </w:p>
    <w:p w14:paraId="1C853875" w14:textId="79A8F5B5" w:rsidR="0060532E" w:rsidRPr="0093127E" w:rsidRDefault="0060532E" w:rsidP="00683C1D">
      <w:pPr>
        <w:spacing w:before="120" w:after="120"/>
        <w:jc w:val="both"/>
        <w:rPr>
          <w:rFonts w:ascii="Arial" w:hAnsi="Arial" w:cs="Arial"/>
          <w:b/>
          <w:sz w:val="20"/>
          <w:szCs w:val="20"/>
          <w:lang w:val="nl-NL"/>
        </w:rPr>
      </w:pPr>
      <w:r w:rsidRPr="0093127E">
        <w:rPr>
          <w:rFonts w:ascii="Arial" w:hAnsi="Arial" w:cs="Arial"/>
          <w:b/>
          <w:sz w:val="20"/>
          <w:szCs w:val="20"/>
          <w:lang w:val="nl-NL"/>
        </w:rPr>
        <w:t>3.</w:t>
      </w:r>
      <w:r w:rsidR="00F01FD2">
        <w:rPr>
          <w:rFonts w:ascii="Arial" w:hAnsi="Arial" w:cs="Arial"/>
          <w:b/>
          <w:sz w:val="20"/>
          <w:szCs w:val="20"/>
          <w:lang w:val="nl-NL"/>
        </w:rPr>
        <w:t xml:space="preserve"> </w:t>
      </w:r>
      <w:r w:rsidRPr="0093127E">
        <w:rPr>
          <w:rFonts w:ascii="Arial" w:hAnsi="Arial" w:cs="Arial"/>
          <w:b/>
          <w:sz w:val="20"/>
          <w:szCs w:val="20"/>
          <w:lang w:val="nl-NL"/>
        </w:rPr>
        <w:t>Tăng trưởng qua các thời kỳ:</w:t>
      </w:r>
    </w:p>
    <w:tbl>
      <w:tblPr>
        <w:tblStyle w:val="PlainTable4"/>
        <w:tblW w:w="9447" w:type="dxa"/>
        <w:tblLook w:val="04A0" w:firstRow="1" w:lastRow="0" w:firstColumn="1" w:lastColumn="0" w:noHBand="0" w:noVBand="1"/>
      </w:tblPr>
      <w:tblGrid>
        <w:gridCol w:w="3055"/>
        <w:gridCol w:w="3152"/>
        <w:gridCol w:w="3240"/>
      </w:tblGrid>
      <w:tr w:rsidR="0093127E" w:rsidRPr="0093127E" w14:paraId="32FBE91C" w14:textId="77777777" w:rsidTr="00406C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7" w:type="pct"/>
          </w:tcPr>
          <w:p w14:paraId="3DD3A058" w14:textId="77777777" w:rsidR="0060532E" w:rsidRPr="0093127E" w:rsidRDefault="0060532E" w:rsidP="00581775">
            <w:pPr>
              <w:tabs>
                <w:tab w:val="left" w:pos="540"/>
              </w:tabs>
              <w:spacing w:before="120" w:after="120"/>
              <w:contextualSpacing/>
              <w:jc w:val="center"/>
              <w:rPr>
                <w:rFonts w:ascii="Arial" w:eastAsia="Times New Roman" w:hAnsi="Arial" w:cs="Arial"/>
                <w:b w:val="0"/>
                <w:bCs w:val="0"/>
                <w:sz w:val="20"/>
                <w:szCs w:val="20"/>
                <w:lang w:val="nl-NL"/>
              </w:rPr>
            </w:pPr>
            <w:r w:rsidRPr="0093127E">
              <w:rPr>
                <w:rFonts w:ascii="Arial" w:eastAsia="Times New Roman" w:hAnsi="Arial" w:cs="Arial"/>
                <w:sz w:val="20"/>
                <w:szCs w:val="20"/>
                <w:lang w:val="nl-NL"/>
              </w:rPr>
              <w:t>Giai đoạn</w:t>
            </w:r>
          </w:p>
        </w:tc>
        <w:tc>
          <w:tcPr>
            <w:tcW w:w="1668" w:type="pct"/>
          </w:tcPr>
          <w:p w14:paraId="7ABB2083" w14:textId="2FA3AA1A" w:rsidR="0060532E" w:rsidRPr="0093127E" w:rsidRDefault="0060532E" w:rsidP="00406CAF">
            <w:pPr>
              <w:tabs>
                <w:tab w:val="left" w:pos="540"/>
              </w:tabs>
              <w:spacing w:before="120" w:after="120"/>
              <w:ind w:right="9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lang w:val="nl-NL"/>
              </w:rPr>
            </w:pPr>
            <w:r w:rsidRPr="0093127E">
              <w:rPr>
                <w:rFonts w:ascii="Arial" w:eastAsia="Times New Roman" w:hAnsi="Arial" w:cs="Arial"/>
                <w:sz w:val="20"/>
                <w:szCs w:val="20"/>
                <w:lang w:val="nl-NL"/>
              </w:rPr>
              <w:t>Tổng tăng trưởng của NAV/CCQ</w:t>
            </w:r>
            <w:r w:rsidR="00951370" w:rsidRPr="0093127E">
              <w:rPr>
                <w:rFonts w:ascii="Arial" w:eastAsia="Times New Roman" w:hAnsi="Arial" w:cs="Arial"/>
                <w:sz w:val="20"/>
                <w:szCs w:val="20"/>
                <w:lang w:val="nl-NL"/>
              </w:rPr>
              <w:t xml:space="preserve"> (</w:t>
            </w:r>
            <w:r w:rsidR="0031071E">
              <w:rPr>
                <w:rFonts w:ascii="Arial" w:eastAsia="Times New Roman" w:hAnsi="Arial" w:cs="Arial"/>
                <w:sz w:val="20"/>
                <w:szCs w:val="20"/>
                <w:lang w:val="nl-NL"/>
              </w:rPr>
              <w:t>%</w:t>
            </w:r>
            <w:r w:rsidR="00951370" w:rsidRPr="0093127E">
              <w:rPr>
                <w:rFonts w:ascii="Arial" w:eastAsia="Times New Roman" w:hAnsi="Arial" w:cs="Arial"/>
                <w:sz w:val="20"/>
                <w:szCs w:val="20"/>
                <w:lang w:val="nl-NL"/>
              </w:rPr>
              <w:t>)</w:t>
            </w:r>
          </w:p>
        </w:tc>
        <w:tc>
          <w:tcPr>
            <w:tcW w:w="1715" w:type="pct"/>
          </w:tcPr>
          <w:p w14:paraId="77DB4BE8" w14:textId="77777777" w:rsidR="0060532E" w:rsidRPr="0093127E" w:rsidRDefault="0060532E" w:rsidP="00406CAF">
            <w:pPr>
              <w:tabs>
                <w:tab w:val="left" w:pos="540"/>
              </w:tabs>
              <w:spacing w:before="120" w:after="120"/>
              <w:ind w:right="9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lang w:val="nl-NL"/>
              </w:rPr>
            </w:pPr>
            <w:r w:rsidRPr="0093127E">
              <w:rPr>
                <w:rFonts w:ascii="Arial" w:eastAsia="Times New Roman" w:hAnsi="Arial" w:cs="Arial"/>
                <w:sz w:val="20"/>
                <w:szCs w:val="20"/>
                <w:lang w:val="nl-NL"/>
              </w:rPr>
              <w:t>Tăng trưởng NAV/CCQ hàng năm</w:t>
            </w:r>
            <w:r w:rsidR="00951370" w:rsidRPr="0093127E">
              <w:rPr>
                <w:rFonts w:ascii="Arial" w:eastAsia="Times New Roman" w:hAnsi="Arial" w:cs="Arial"/>
                <w:sz w:val="20"/>
                <w:szCs w:val="20"/>
                <w:lang w:val="nl-NL"/>
              </w:rPr>
              <w:t xml:space="preserve"> (%)</w:t>
            </w:r>
          </w:p>
        </w:tc>
      </w:tr>
      <w:tr w:rsidR="009023C2" w:rsidRPr="0093127E" w14:paraId="591E393F" w14:textId="77777777" w:rsidTr="00A270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7" w:type="pct"/>
          </w:tcPr>
          <w:p w14:paraId="052AAB52" w14:textId="65E51983" w:rsidR="009023C2" w:rsidRPr="0093127E" w:rsidRDefault="009023C2" w:rsidP="009023C2">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1 năm</w:t>
            </w:r>
          </w:p>
        </w:tc>
        <w:tc>
          <w:tcPr>
            <w:tcW w:w="1668" w:type="pct"/>
            <w:vAlign w:val="bottom"/>
          </w:tcPr>
          <w:p w14:paraId="50FB1B97" w14:textId="253238DE" w:rsidR="009023C2" w:rsidRPr="000C18F0" w:rsidRDefault="009023C2" w:rsidP="009023C2">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E1483D">
              <w:rPr>
                <w:rFonts w:ascii="Arial" w:eastAsia="Times New Roman" w:hAnsi="Arial" w:cs="Arial"/>
                <w:sz w:val="20"/>
                <w:szCs w:val="20"/>
                <w:lang w:val="nl-NL"/>
              </w:rPr>
              <w:t>17.54</w:t>
            </w:r>
          </w:p>
        </w:tc>
        <w:tc>
          <w:tcPr>
            <w:tcW w:w="1715" w:type="pct"/>
            <w:vAlign w:val="bottom"/>
          </w:tcPr>
          <w:p w14:paraId="4C5E4F8A" w14:textId="12BC5D77" w:rsidR="009023C2" w:rsidRPr="000C18F0" w:rsidRDefault="009023C2" w:rsidP="009023C2">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E1483D">
              <w:rPr>
                <w:rFonts w:ascii="Arial" w:eastAsia="Times New Roman" w:hAnsi="Arial" w:cs="Arial"/>
                <w:sz w:val="20"/>
                <w:szCs w:val="20"/>
                <w:lang w:val="nl-NL"/>
              </w:rPr>
              <w:t>17.54</w:t>
            </w:r>
          </w:p>
        </w:tc>
      </w:tr>
      <w:tr w:rsidR="009023C2" w:rsidRPr="0093127E" w14:paraId="26EF093D" w14:textId="77777777" w:rsidTr="00A2707E">
        <w:tc>
          <w:tcPr>
            <w:cnfStyle w:val="001000000000" w:firstRow="0" w:lastRow="0" w:firstColumn="1" w:lastColumn="0" w:oddVBand="0" w:evenVBand="0" w:oddHBand="0" w:evenHBand="0" w:firstRowFirstColumn="0" w:firstRowLastColumn="0" w:lastRowFirstColumn="0" w:lastRowLastColumn="0"/>
            <w:tcW w:w="1617" w:type="pct"/>
          </w:tcPr>
          <w:p w14:paraId="7787171A" w14:textId="168C9A97" w:rsidR="009023C2" w:rsidRPr="0093127E" w:rsidRDefault="009023C2" w:rsidP="009023C2">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3 năm</w:t>
            </w:r>
          </w:p>
        </w:tc>
        <w:tc>
          <w:tcPr>
            <w:tcW w:w="1668" w:type="pct"/>
            <w:vAlign w:val="bottom"/>
          </w:tcPr>
          <w:p w14:paraId="148E2BE5" w14:textId="5F5A5646" w:rsidR="009023C2" w:rsidRPr="000C18F0" w:rsidRDefault="009023C2" w:rsidP="009023C2">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E1483D">
              <w:rPr>
                <w:rFonts w:ascii="Arial" w:eastAsia="Times New Roman" w:hAnsi="Arial" w:cs="Arial"/>
                <w:sz w:val="20"/>
                <w:szCs w:val="20"/>
                <w:lang w:val="nl-NL"/>
              </w:rPr>
              <w:t>-1.81</w:t>
            </w:r>
          </w:p>
        </w:tc>
        <w:tc>
          <w:tcPr>
            <w:tcW w:w="1715" w:type="pct"/>
            <w:vAlign w:val="bottom"/>
          </w:tcPr>
          <w:p w14:paraId="2D36B5F3" w14:textId="27ACB68A" w:rsidR="009023C2" w:rsidRPr="000C18F0" w:rsidRDefault="009023C2" w:rsidP="009023C2">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E1483D">
              <w:rPr>
                <w:rFonts w:ascii="Arial" w:eastAsia="Times New Roman" w:hAnsi="Arial" w:cs="Arial"/>
                <w:sz w:val="20"/>
                <w:szCs w:val="20"/>
                <w:lang w:val="nl-NL"/>
              </w:rPr>
              <w:t>-0.61</w:t>
            </w:r>
          </w:p>
        </w:tc>
      </w:tr>
      <w:tr w:rsidR="009023C2" w:rsidRPr="0093127E" w14:paraId="03D4D390" w14:textId="77777777" w:rsidTr="00A2707E">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617" w:type="pct"/>
          </w:tcPr>
          <w:p w14:paraId="3B423A75" w14:textId="1CC8E4B3" w:rsidR="009023C2" w:rsidRPr="0093127E" w:rsidRDefault="009023C2" w:rsidP="009023C2">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Từ khi thành lập</w:t>
            </w:r>
          </w:p>
        </w:tc>
        <w:tc>
          <w:tcPr>
            <w:tcW w:w="1668" w:type="pct"/>
            <w:vAlign w:val="bottom"/>
          </w:tcPr>
          <w:p w14:paraId="76C97769" w14:textId="27E39052" w:rsidR="009023C2" w:rsidRPr="000C18F0" w:rsidRDefault="009023C2" w:rsidP="009023C2">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E1483D">
              <w:rPr>
                <w:rFonts w:ascii="Arial" w:eastAsia="Times New Roman" w:hAnsi="Arial" w:cs="Arial"/>
                <w:sz w:val="20"/>
                <w:szCs w:val="20"/>
                <w:lang w:val="nl-NL"/>
              </w:rPr>
              <w:t>253.13</w:t>
            </w:r>
          </w:p>
        </w:tc>
        <w:tc>
          <w:tcPr>
            <w:tcW w:w="1715" w:type="pct"/>
            <w:vAlign w:val="bottom"/>
          </w:tcPr>
          <w:p w14:paraId="29F70057" w14:textId="60245881" w:rsidR="009023C2" w:rsidRPr="000C18F0" w:rsidRDefault="009023C2" w:rsidP="009023C2">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E1483D">
              <w:rPr>
                <w:rFonts w:ascii="Arial" w:eastAsia="Times New Roman" w:hAnsi="Arial" w:cs="Arial"/>
                <w:sz w:val="20"/>
                <w:szCs w:val="20"/>
                <w:lang w:val="nl-NL"/>
              </w:rPr>
              <w:t>7.78</w:t>
            </w:r>
          </w:p>
        </w:tc>
      </w:tr>
      <w:tr w:rsidR="0093127E" w:rsidRPr="0093127E" w14:paraId="42B2828B" w14:textId="77777777" w:rsidTr="00406CAF">
        <w:tc>
          <w:tcPr>
            <w:cnfStyle w:val="001000000000" w:firstRow="0" w:lastRow="0" w:firstColumn="1" w:lastColumn="0" w:oddVBand="0" w:evenVBand="0" w:oddHBand="0" w:evenHBand="0" w:firstRowFirstColumn="0" w:firstRowLastColumn="0" w:lastRowFirstColumn="0" w:lastRowLastColumn="0"/>
            <w:tcW w:w="1617" w:type="pct"/>
          </w:tcPr>
          <w:p w14:paraId="16C4F981" w14:textId="60C7467C" w:rsidR="00FF76D8" w:rsidRPr="0093127E" w:rsidRDefault="00FF76D8" w:rsidP="00581775">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Tăng trưởng của chỉ số tham chiếu</w:t>
            </w:r>
          </w:p>
        </w:tc>
        <w:tc>
          <w:tcPr>
            <w:tcW w:w="1668" w:type="pct"/>
          </w:tcPr>
          <w:p w14:paraId="1DA49A90" w14:textId="77777777" w:rsidR="00FF76D8" w:rsidRPr="00505850" w:rsidRDefault="00FF76D8" w:rsidP="00581775">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505850">
              <w:rPr>
                <w:rFonts w:ascii="Arial" w:eastAsia="Times New Roman" w:hAnsi="Arial" w:cs="Arial"/>
                <w:sz w:val="20"/>
                <w:szCs w:val="20"/>
                <w:lang w:val="nl-NL"/>
              </w:rPr>
              <w:t>Không có chỉ số tham chiếu</w:t>
            </w:r>
          </w:p>
        </w:tc>
        <w:tc>
          <w:tcPr>
            <w:tcW w:w="1715" w:type="pct"/>
          </w:tcPr>
          <w:p w14:paraId="4ECA51D7" w14:textId="77777777" w:rsidR="00FF76D8" w:rsidRPr="00505850" w:rsidRDefault="00FF76D8" w:rsidP="00581775">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505850">
              <w:rPr>
                <w:rFonts w:ascii="Arial" w:eastAsia="Times New Roman" w:hAnsi="Arial" w:cs="Arial"/>
                <w:sz w:val="20"/>
                <w:szCs w:val="20"/>
                <w:lang w:val="nl-NL"/>
              </w:rPr>
              <w:t>Không có chỉ số tham chiếu</w:t>
            </w:r>
          </w:p>
        </w:tc>
      </w:tr>
    </w:tbl>
    <w:p w14:paraId="5546D561" w14:textId="77777777" w:rsidR="0060532E" w:rsidRPr="0093127E" w:rsidRDefault="0060532E" w:rsidP="00683C1D">
      <w:pPr>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4. Tăng trưởng hàng năm:</w:t>
      </w:r>
    </w:p>
    <w:tbl>
      <w:tblPr>
        <w:tblStyle w:val="PlainTable4"/>
        <w:tblW w:w="9447" w:type="dxa"/>
        <w:tblLook w:val="04A0" w:firstRow="1" w:lastRow="0" w:firstColumn="1" w:lastColumn="0" w:noHBand="0" w:noVBand="1"/>
      </w:tblPr>
      <w:tblGrid>
        <w:gridCol w:w="3058"/>
        <w:gridCol w:w="2069"/>
        <w:gridCol w:w="2160"/>
        <w:gridCol w:w="2160"/>
      </w:tblGrid>
      <w:tr w:rsidR="009023C2" w:rsidRPr="0093127E" w14:paraId="60F612AA" w14:textId="77777777" w:rsidTr="00E1483D">
        <w:trPr>
          <w:cnfStyle w:val="100000000000" w:firstRow="1" w:lastRow="0" w:firstColumn="0" w:lastColumn="0" w:oddVBand="0" w:evenVBand="0" w:oddHBand="0" w:evenHBand="0" w:firstRowFirstColumn="0" w:firstRowLastColumn="0" w:lastRowFirstColumn="0" w:lastRowLastColumn="0"/>
          <w:trHeight w:val="667"/>
        </w:trPr>
        <w:tc>
          <w:tcPr>
            <w:cnfStyle w:val="001000000000" w:firstRow="0" w:lastRow="0" w:firstColumn="1" w:lastColumn="0" w:oddVBand="0" w:evenVBand="0" w:oddHBand="0" w:evenHBand="0" w:firstRowFirstColumn="0" w:firstRowLastColumn="0" w:lastRowFirstColumn="0" w:lastRowLastColumn="0"/>
            <w:tcW w:w="0" w:type="pct"/>
            <w:vAlign w:val="center"/>
          </w:tcPr>
          <w:p w14:paraId="1974BDA3" w14:textId="77777777" w:rsidR="009023C2" w:rsidRPr="0093127E" w:rsidRDefault="009023C2" w:rsidP="009023C2">
            <w:pPr>
              <w:tabs>
                <w:tab w:val="left" w:pos="540"/>
              </w:tabs>
              <w:spacing w:before="120" w:after="120"/>
              <w:contextualSpacing/>
              <w:jc w:val="center"/>
              <w:rPr>
                <w:rFonts w:ascii="Arial" w:eastAsia="Times New Roman" w:hAnsi="Arial" w:cs="Arial"/>
                <w:sz w:val="20"/>
                <w:szCs w:val="20"/>
                <w:lang w:val="nl-NL"/>
              </w:rPr>
            </w:pPr>
            <w:r w:rsidRPr="0093127E">
              <w:rPr>
                <w:rFonts w:ascii="Arial" w:eastAsia="Times New Roman" w:hAnsi="Arial" w:cs="Arial"/>
                <w:sz w:val="20"/>
                <w:szCs w:val="20"/>
                <w:lang w:val="nl-NL"/>
              </w:rPr>
              <w:t>Thời kỳ</w:t>
            </w:r>
          </w:p>
        </w:tc>
        <w:tc>
          <w:tcPr>
            <w:tcW w:w="0" w:type="pct"/>
            <w:vAlign w:val="bottom"/>
          </w:tcPr>
          <w:p w14:paraId="2A89B1FB" w14:textId="6D6427F9" w:rsidR="009023C2" w:rsidRPr="00D545EC" w:rsidRDefault="009023C2" w:rsidP="009023C2">
            <w:pPr>
              <w:tabs>
                <w:tab w:val="left" w:pos="540"/>
              </w:tabs>
              <w:spacing w:before="120" w:after="12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D545EC">
              <w:rPr>
                <w:rFonts w:ascii="Arial" w:hAnsi="Arial" w:cs="Arial"/>
                <w:color w:val="000000"/>
                <w:sz w:val="20"/>
                <w:szCs w:val="20"/>
              </w:rPr>
              <w:t>12/31/2024</w:t>
            </w:r>
          </w:p>
        </w:tc>
        <w:tc>
          <w:tcPr>
            <w:tcW w:w="0" w:type="pct"/>
            <w:vAlign w:val="bottom"/>
          </w:tcPr>
          <w:p w14:paraId="1604154C" w14:textId="365E76DD" w:rsidR="009023C2" w:rsidRPr="00D545EC" w:rsidRDefault="009023C2" w:rsidP="009023C2">
            <w:pPr>
              <w:tabs>
                <w:tab w:val="left" w:pos="540"/>
              </w:tabs>
              <w:spacing w:before="120" w:after="12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D545EC">
              <w:rPr>
                <w:rFonts w:ascii="Arial" w:hAnsi="Arial" w:cs="Arial"/>
                <w:color w:val="000000"/>
                <w:sz w:val="20"/>
                <w:szCs w:val="20"/>
              </w:rPr>
              <w:t>12/31/2023</w:t>
            </w:r>
          </w:p>
        </w:tc>
        <w:tc>
          <w:tcPr>
            <w:tcW w:w="0" w:type="pct"/>
            <w:vAlign w:val="bottom"/>
          </w:tcPr>
          <w:p w14:paraId="7CF8C0C8" w14:textId="6102DC6B" w:rsidR="009023C2" w:rsidRPr="00D545EC" w:rsidRDefault="009023C2" w:rsidP="009023C2">
            <w:pPr>
              <w:tabs>
                <w:tab w:val="left" w:pos="540"/>
              </w:tabs>
              <w:spacing w:before="120" w:after="12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D545EC">
              <w:rPr>
                <w:rFonts w:ascii="Arial" w:hAnsi="Arial" w:cs="Arial"/>
                <w:color w:val="000000"/>
                <w:sz w:val="20"/>
                <w:szCs w:val="20"/>
              </w:rPr>
              <w:t>12/31/2022</w:t>
            </w:r>
          </w:p>
        </w:tc>
      </w:tr>
      <w:tr w:rsidR="009023C2" w:rsidRPr="0093127E" w14:paraId="024899AC" w14:textId="77777777" w:rsidTr="006E6AB2">
        <w:trPr>
          <w:cnfStyle w:val="000000100000" w:firstRow="0" w:lastRow="0" w:firstColumn="0" w:lastColumn="0" w:oddVBand="0" w:evenVBand="0" w:oddHBand="1"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1619" w:type="pct"/>
          </w:tcPr>
          <w:p w14:paraId="5B36F8DF" w14:textId="77777777" w:rsidR="009023C2" w:rsidRPr="0093127E" w:rsidRDefault="009023C2" w:rsidP="009023C2">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Tỷ lệ tăng trưởng (%)/01 đơn vị CCQ</w:t>
            </w:r>
          </w:p>
        </w:tc>
        <w:tc>
          <w:tcPr>
            <w:tcW w:w="1095" w:type="pct"/>
            <w:vAlign w:val="center"/>
          </w:tcPr>
          <w:p w14:paraId="66F6592D" w14:textId="45CED06F" w:rsidR="009023C2" w:rsidRPr="00033989" w:rsidRDefault="009023C2" w:rsidP="009023C2">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E1483D">
              <w:rPr>
                <w:rFonts w:ascii="Arial" w:eastAsia="Times New Roman" w:hAnsi="Arial" w:cs="Arial"/>
                <w:sz w:val="20"/>
                <w:szCs w:val="20"/>
                <w:lang w:val="nl-NL"/>
              </w:rPr>
              <w:t>17.54</w:t>
            </w:r>
          </w:p>
        </w:tc>
        <w:tc>
          <w:tcPr>
            <w:tcW w:w="1143" w:type="pct"/>
            <w:vAlign w:val="center"/>
          </w:tcPr>
          <w:p w14:paraId="13C80F35" w14:textId="2A1F0AD1" w:rsidR="009023C2" w:rsidRPr="00033989" w:rsidRDefault="009023C2" w:rsidP="009023C2">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E1483D">
              <w:rPr>
                <w:rFonts w:ascii="Arial" w:eastAsia="Times New Roman" w:hAnsi="Arial" w:cs="Arial"/>
                <w:sz w:val="20"/>
                <w:szCs w:val="20"/>
                <w:lang w:val="nl-NL"/>
              </w:rPr>
              <w:t>23.37</w:t>
            </w:r>
          </w:p>
        </w:tc>
        <w:tc>
          <w:tcPr>
            <w:tcW w:w="1143" w:type="pct"/>
            <w:vAlign w:val="center"/>
          </w:tcPr>
          <w:p w14:paraId="7CFC2164" w14:textId="03EEBB43" w:rsidR="009023C2" w:rsidRPr="00033989" w:rsidRDefault="009023C2" w:rsidP="009023C2">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E1483D">
              <w:rPr>
                <w:rFonts w:ascii="Arial" w:eastAsia="Times New Roman" w:hAnsi="Arial" w:cs="Arial"/>
                <w:sz w:val="20"/>
                <w:szCs w:val="20"/>
                <w:lang w:val="nl-NL"/>
              </w:rPr>
              <w:t>-32.29</w:t>
            </w:r>
          </w:p>
        </w:tc>
      </w:tr>
    </w:tbl>
    <w:p w14:paraId="363C145B" w14:textId="77777777" w:rsidR="0060532E" w:rsidRPr="0093127E" w:rsidRDefault="0060532E" w:rsidP="00683C1D">
      <w:pPr>
        <w:shd w:val="clear" w:color="auto" w:fill="FFFFFF"/>
        <w:tabs>
          <w:tab w:val="left" w:pos="540"/>
        </w:tabs>
        <w:spacing w:before="120" w:after="120"/>
        <w:jc w:val="both"/>
        <w:rPr>
          <w:rFonts w:ascii="Arial" w:hAnsi="Arial" w:cs="Arial"/>
          <w:i/>
          <w:sz w:val="20"/>
          <w:szCs w:val="20"/>
          <w:lang w:val="nl-NL"/>
        </w:rPr>
      </w:pPr>
      <w:r w:rsidRPr="0093127E">
        <w:rPr>
          <w:rFonts w:ascii="Arial" w:hAnsi="Arial" w:cs="Arial"/>
          <w:i/>
          <w:sz w:val="20"/>
          <w:szCs w:val="20"/>
          <w:lang w:val="nl-NL"/>
        </w:rPr>
        <w:t>Ghi chú: Số liệu tăng trưởng cần phải phản ánh theo thời điểm có tính so sánh. Ví dụ tại thời điểm 31/12 thì các số liệu của các năm đưa vào biểu phải đảm bảo có tính so sánh là đều tại 31/12 hàng năm.</w:t>
      </w:r>
    </w:p>
    <w:p w14:paraId="39E5BBBB" w14:textId="209ED1A7" w:rsidR="0060532E" w:rsidRPr="0093127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III. Mô tả thị trường trong kỳ:</w:t>
      </w:r>
    </w:p>
    <w:p w14:paraId="1492004C" w14:textId="50E14A45" w:rsidR="009023C2" w:rsidRPr="00E1483D" w:rsidRDefault="009023C2" w:rsidP="00E1483D">
      <w:pPr>
        <w:tabs>
          <w:tab w:val="left" w:pos="540"/>
        </w:tabs>
        <w:spacing w:before="120" w:after="120"/>
        <w:jc w:val="both"/>
        <w:rPr>
          <w:rFonts w:ascii="Arial" w:hAnsi="Arial" w:cs="Arial"/>
          <w:bCs/>
          <w:sz w:val="20"/>
          <w:szCs w:val="20"/>
          <w:lang w:val="nl-NL"/>
        </w:rPr>
      </w:pPr>
      <w:r w:rsidRPr="00E1483D">
        <w:rPr>
          <w:rFonts w:ascii="Arial" w:hAnsi="Arial" w:cs="Arial"/>
          <w:bCs/>
          <w:sz w:val="20"/>
          <w:szCs w:val="20"/>
          <w:lang w:val="nl-NL"/>
        </w:rPr>
        <w:t xml:space="preserve">VNINDEX tăng 1.3% trong tháng 12, đóng cửa tại mức 1,266.78 điểm, tăng 12.1% so với đầu năm. Thanh khoản trung bình trong quý 4 là hơn 14,981 tỷ đồng, giảm 9.5% so với </w:t>
      </w:r>
      <w:r w:rsidR="00A1345D">
        <w:rPr>
          <w:rFonts w:ascii="Arial" w:hAnsi="Arial" w:cs="Arial"/>
          <w:bCs/>
          <w:sz w:val="20"/>
          <w:szCs w:val="20"/>
          <w:lang w:val="nl-NL"/>
        </w:rPr>
        <w:t>Q</w:t>
      </w:r>
      <w:r w:rsidRPr="00E1483D">
        <w:rPr>
          <w:rFonts w:ascii="Arial" w:hAnsi="Arial" w:cs="Arial"/>
          <w:bCs/>
          <w:sz w:val="20"/>
          <w:szCs w:val="20"/>
          <w:lang w:val="nl-NL"/>
        </w:rPr>
        <w:t>uý 3 trước đó.</w:t>
      </w:r>
    </w:p>
    <w:p w14:paraId="4022276B" w14:textId="77777777" w:rsidR="009023C2" w:rsidRPr="00E1483D" w:rsidRDefault="009023C2" w:rsidP="00E1483D">
      <w:pPr>
        <w:tabs>
          <w:tab w:val="left" w:pos="540"/>
        </w:tabs>
        <w:spacing w:before="120" w:after="120"/>
        <w:jc w:val="both"/>
        <w:rPr>
          <w:rFonts w:ascii="Arial" w:hAnsi="Arial" w:cs="Arial"/>
          <w:bCs/>
          <w:sz w:val="20"/>
          <w:szCs w:val="20"/>
          <w:lang w:val="nl-NL"/>
        </w:rPr>
      </w:pPr>
      <w:r w:rsidRPr="00E1483D">
        <w:rPr>
          <w:rFonts w:ascii="Arial" w:hAnsi="Arial" w:cs="Arial"/>
          <w:bCs/>
          <w:sz w:val="20"/>
          <w:szCs w:val="20"/>
          <w:lang w:val="nl-NL"/>
        </w:rPr>
        <w:t>Những điểm chính của thị trường trong Q4/2024:</w:t>
      </w:r>
    </w:p>
    <w:p w14:paraId="794F1C78" w14:textId="2EF39AA1" w:rsidR="009023C2" w:rsidRPr="007803CE" w:rsidRDefault="009023C2" w:rsidP="006B6D3D">
      <w:pPr>
        <w:pStyle w:val="ListParagraph"/>
        <w:numPr>
          <w:ilvl w:val="0"/>
          <w:numId w:val="16"/>
        </w:numPr>
        <w:tabs>
          <w:tab w:val="left" w:pos="720"/>
        </w:tabs>
        <w:spacing w:before="120" w:after="120"/>
        <w:jc w:val="both"/>
        <w:rPr>
          <w:rFonts w:ascii="Arial" w:hAnsi="Arial" w:cs="Arial"/>
          <w:bCs/>
          <w:sz w:val="20"/>
          <w:szCs w:val="20"/>
          <w:lang w:val="nl-NL"/>
        </w:rPr>
      </w:pPr>
      <w:r w:rsidRPr="007803CE">
        <w:rPr>
          <w:rFonts w:ascii="Arial" w:hAnsi="Arial" w:cs="Arial"/>
          <w:bCs/>
          <w:sz w:val="20"/>
          <w:szCs w:val="20"/>
          <w:lang w:val="nl-NL"/>
        </w:rPr>
        <w:t>Quốc hội đã thông qua Luật Chứng khoán sửa đổi và Luật Đầu tư Công sửa đổi là hai luật có tác động lớn đến thị trường.</w:t>
      </w:r>
    </w:p>
    <w:p w14:paraId="6B04174F" w14:textId="3BD7874B" w:rsidR="009023C2" w:rsidRPr="007803CE" w:rsidRDefault="009023C2" w:rsidP="006B6D3D">
      <w:pPr>
        <w:pStyle w:val="ListParagraph"/>
        <w:numPr>
          <w:ilvl w:val="0"/>
          <w:numId w:val="16"/>
        </w:numPr>
        <w:tabs>
          <w:tab w:val="left" w:pos="720"/>
        </w:tabs>
        <w:spacing w:before="120" w:after="120"/>
        <w:jc w:val="both"/>
        <w:rPr>
          <w:rFonts w:ascii="Arial" w:hAnsi="Arial" w:cs="Arial"/>
          <w:bCs/>
          <w:sz w:val="20"/>
          <w:szCs w:val="20"/>
          <w:lang w:val="nl-NL"/>
        </w:rPr>
      </w:pPr>
      <w:r w:rsidRPr="007803CE">
        <w:rPr>
          <w:rFonts w:ascii="Arial" w:hAnsi="Arial" w:cs="Arial"/>
          <w:bCs/>
          <w:sz w:val="20"/>
          <w:szCs w:val="20"/>
          <w:lang w:val="nl-NL"/>
        </w:rPr>
        <w:t>Lợi suất trái phiếu Mỹ tăng trở lại trên mức 4.0% cùng với đồng USD mạnh lên đã tạo áp lực lên các đồng tiền thị trường mới nổi.</w:t>
      </w:r>
    </w:p>
    <w:p w14:paraId="16FF2B50" w14:textId="6887FB85" w:rsidR="009023C2" w:rsidRPr="007803CE" w:rsidRDefault="009023C2" w:rsidP="006B6D3D">
      <w:pPr>
        <w:pStyle w:val="ListParagraph"/>
        <w:numPr>
          <w:ilvl w:val="0"/>
          <w:numId w:val="16"/>
        </w:numPr>
        <w:tabs>
          <w:tab w:val="left" w:pos="720"/>
        </w:tabs>
        <w:spacing w:before="120" w:after="120"/>
        <w:jc w:val="both"/>
        <w:rPr>
          <w:rFonts w:ascii="Arial" w:hAnsi="Arial" w:cs="Arial"/>
          <w:bCs/>
          <w:sz w:val="20"/>
          <w:szCs w:val="20"/>
          <w:lang w:val="nl-NL"/>
        </w:rPr>
      </w:pPr>
      <w:r w:rsidRPr="007803CE">
        <w:rPr>
          <w:rFonts w:ascii="Arial" w:hAnsi="Arial" w:cs="Arial"/>
          <w:bCs/>
          <w:sz w:val="20"/>
          <w:szCs w:val="20"/>
          <w:lang w:val="nl-NL"/>
        </w:rPr>
        <w:t>GDP Việt Nam năm 2024 tăng trưởng 7.1% so với năm trước.</w:t>
      </w:r>
    </w:p>
    <w:p w14:paraId="1EB4BD4E" w14:textId="0B5BF88C" w:rsidR="0060532E" w:rsidRPr="0093127E" w:rsidRDefault="0060532E" w:rsidP="00683C1D">
      <w:pPr>
        <w:shd w:val="clear" w:color="auto" w:fill="FFFFFF"/>
        <w:tabs>
          <w:tab w:val="left" w:pos="540"/>
        </w:tabs>
        <w:spacing w:before="120" w:after="120"/>
        <w:jc w:val="both"/>
        <w:rPr>
          <w:rFonts w:ascii="Arial" w:hAnsi="Arial" w:cs="Arial"/>
          <w:sz w:val="20"/>
          <w:szCs w:val="20"/>
          <w:lang w:val="nl-NL"/>
        </w:rPr>
      </w:pPr>
      <w:r w:rsidRPr="0093127E">
        <w:rPr>
          <w:rFonts w:ascii="Arial" w:hAnsi="Arial" w:cs="Arial"/>
          <w:b/>
          <w:sz w:val="20"/>
          <w:szCs w:val="20"/>
          <w:lang w:val="nl-NL"/>
        </w:rPr>
        <w:t>IV. Chi tiết các chỉ tiêu hoạt động của quỹ</w:t>
      </w:r>
      <w:r w:rsidRPr="0093127E">
        <w:rPr>
          <w:rFonts w:ascii="Arial" w:hAnsi="Arial" w:cs="Arial"/>
          <w:sz w:val="20"/>
          <w:szCs w:val="20"/>
          <w:lang w:val="nl-NL"/>
        </w:rPr>
        <w:t>:</w:t>
      </w:r>
    </w:p>
    <w:p w14:paraId="16CF0E8A" w14:textId="77777777" w:rsidR="0060532E" w:rsidRPr="0093127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4.1. Số liệu chi tiết hoạt động của Quỹ</w:t>
      </w:r>
    </w:p>
    <w:tbl>
      <w:tblPr>
        <w:tblStyle w:val="PlainTable4"/>
        <w:tblW w:w="9540" w:type="dxa"/>
        <w:tblLook w:val="04A0" w:firstRow="1" w:lastRow="0" w:firstColumn="1" w:lastColumn="0" w:noHBand="0" w:noVBand="1"/>
      </w:tblPr>
      <w:tblGrid>
        <w:gridCol w:w="2338"/>
        <w:gridCol w:w="2165"/>
        <w:gridCol w:w="2612"/>
        <w:gridCol w:w="2425"/>
      </w:tblGrid>
      <w:tr w:rsidR="0093127E" w:rsidRPr="0093127E" w14:paraId="0F03946B" w14:textId="77777777" w:rsidTr="00117E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5" w:type="pct"/>
            <w:vAlign w:val="center"/>
          </w:tcPr>
          <w:p w14:paraId="206D7643" w14:textId="77777777" w:rsidR="0060532E" w:rsidRPr="0093127E" w:rsidRDefault="0060532E" w:rsidP="00B31729">
            <w:pPr>
              <w:tabs>
                <w:tab w:val="left" w:pos="540"/>
              </w:tabs>
              <w:spacing w:before="120" w:after="120"/>
              <w:ind w:left="90"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Chỉ tiêu</w:t>
            </w:r>
          </w:p>
        </w:tc>
        <w:tc>
          <w:tcPr>
            <w:tcW w:w="1134" w:type="pct"/>
            <w:vAlign w:val="center"/>
          </w:tcPr>
          <w:p w14:paraId="225EAFAC" w14:textId="053352EC" w:rsidR="0060532E" w:rsidRPr="0093127E"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3127E">
              <w:rPr>
                <w:rFonts w:ascii="Arial" w:eastAsia="Times New Roman" w:hAnsi="Arial" w:cs="Arial"/>
                <w:sz w:val="20"/>
                <w:szCs w:val="20"/>
                <w:lang w:val="nl-NL"/>
              </w:rPr>
              <w:t>1 năm đến thời điểm báo cáo</w:t>
            </w:r>
          </w:p>
        </w:tc>
        <w:tc>
          <w:tcPr>
            <w:tcW w:w="1369" w:type="pct"/>
            <w:vAlign w:val="center"/>
          </w:tcPr>
          <w:p w14:paraId="25863054" w14:textId="062AA844" w:rsidR="0060532E" w:rsidRPr="0093127E"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3127E">
              <w:rPr>
                <w:rFonts w:ascii="Arial" w:eastAsia="Times New Roman" w:hAnsi="Arial" w:cs="Arial"/>
                <w:sz w:val="20"/>
                <w:szCs w:val="20"/>
                <w:lang w:val="nl-NL"/>
              </w:rPr>
              <w:t>3 năm gần nhất tính đến thời điểm báo cáo</w:t>
            </w:r>
          </w:p>
        </w:tc>
        <w:tc>
          <w:tcPr>
            <w:tcW w:w="1271" w:type="pct"/>
            <w:vAlign w:val="center"/>
          </w:tcPr>
          <w:p w14:paraId="27F8CE00" w14:textId="3AB9AF77" w:rsidR="0060532E" w:rsidRPr="0093127E"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3127E">
              <w:rPr>
                <w:rFonts w:ascii="Arial" w:eastAsia="Times New Roman" w:hAnsi="Arial" w:cs="Arial"/>
                <w:sz w:val="20"/>
                <w:szCs w:val="20"/>
                <w:lang w:val="nl-NL"/>
              </w:rPr>
              <w:t xml:space="preserve">Từ khi thành lập đến thời điểm báo cáo </w:t>
            </w:r>
          </w:p>
        </w:tc>
      </w:tr>
      <w:tr w:rsidR="0093127E" w:rsidRPr="0093127E" w14:paraId="11D5FB4B" w14:textId="77777777" w:rsidTr="00117E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5" w:type="pct"/>
            <w:vAlign w:val="center"/>
          </w:tcPr>
          <w:p w14:paraId="17618C1D" w14:textId="77777777" w:rsidR="0060532E" w:rsidRPr="0093127E" w:rsidRDefault="0060532E" w:rsidP="00B31729">
            <w:pPr>
              <w:tabs>
                <w:tab w:val="left" w:pos="540"/>
              </w:tabs>
              <w:spacing w:before="120" w:after="120"/>
              <w:ind w:left="90" w:right="180"/>
              <w:contextualSpacing/>
              <w:jc w:val="center"/>
              <w:rPr>
                <w:rFonts w:ascii="Arial" w:eastAsia="Times New Roman" w:hAnsi="Arial" w:cs="Arial"/>
                <w:sz w:val="20"/>
                <w:szCs w:val="20"/>
                <w:lang w:val="nl-NL"/>
              </w:rPr>
            </w:pPr>
            <w:r w:rsidRPr="0093127E">
              <w:rPr>
                <w:rFonts w:ascii="Arial" w:eastAsia="Times New Roman" w:hAnsi="Arial" w:cs="Arial"/>
                <w:sz w:val="20"/>
                <w:szCs w:val="20"/>
                <w:lang w:val="nl-NL"/>
              </w:rPr>
              <w:t>A</w:t>
            </w:r>
          </w:p>
        </w:tc>
        <w:tc>
          <w:tcPr>
            <w:tcW w:w="1134" w:type="pct"/>
            <w:vAlign w:val="center"/>
          </w:tcPr>
          <w:p w14:paraId="1448F3B4" w14:textId="77777777" w:rsidR="0060532E" w:rsidRPr="0093127E"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3127E">
              <w:rPr>
                <w:rFonts w:ascii="Arial" w:eastAsia="Times New Roman" w:hAnsi="Arial" w:cs="Arial"/>
                <w:sz w:val="20"/>
                <w:szCs w:val="20"/>
                <w:lang w:val="nl-NL"/>
              </w:rPr>
              <w:t>1</w:t>
            </w:r>
          </w:p>
        </w:tc>
        <w:tc>
          <w:tcPr>
            <w:tcW w:w="1369" w:type="pct"/>
            <w:vAlign w:val="center"/>
          </w:tcPr>
          <w:p w14:paraId="4DB9F896" w14:textId="77777777" w:rsidR="0060532E" w:rsidRPr="0093127E"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3127E">
              <w:rPr>
                <w:rFonts w:ascii="Arial" w:eastAsia="Times New Roman" w:hAnsi="Arial" w:cs="Arial"/>
                <w:sz w:val="20"/>
                <w:szCs w:val="20"/>
                <w:lang w:val="nl-NL"/>
              </w:rPr>
              <w:t>2</w:t>
            </w:r>
          </w:p>
        </w:tc>
        <w:tc>
          <w:tcPr>
            <w:tcW w:w="1271" w:type="pct"/>
            <w:vAlign w:val="center"/>
          </w:tcPr>
          <w:p w14:paraId="7282752C" w14:textId="77777777" w:rsidR="0060532E" w:rsidRPr="0093127E"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3127E">
              <w:rPr>
                <w:rFonts w:ascii="Arial" w:eastAsia="Times New Roman" w:hAnsi="Arial" w:cs="Arial"/>
                <w:sz w:val="20"/>
                <w:szCs w:val="20"/>
                <w:lang w:val="nl-NL"/>
              </w:rPr>
              <w:t>3</w:t>
            </w:r>
          </w:p>
        </w:tc>
      </w:tr>
      <w:tr w:rsidR="00117E48" w:rsidRPr="0093127E" w14:paraId="124E3EC7" w14:textId="77777777" w:rsidTr="00117E48">
        <w:tc>
          <w:tcPr>
            <w:cnfStyle w:val="001000000000" w:firstRow="0" w:lastRow="0" w:firstColumn="1" w:lastColumn="0" w:oddVBand="0" w:evenVBand="0" w:oddHBand="0" w:evenHBand="0" w:firstRowFirstColumn="0" w:firstRowLastColumn="0" w:lastRowFirstColumn="0" w:lastRowLastColumn="0"/>
            <w:tcW w:w="1225" w:type="pct"/>
            <w:vAlign w:val="center"/>
          </w:tcPr>
          <w:p w14:paraId="59162BB6" w14:textId="74C7D210" w:rsidR="00117E48" w:rsidRPr="0093127E" w:rsidRDefault="00117E48" w:rsidP="00117E48">
            <w:pPr>
              <w:tabs>
                <w:tab w:val="left" w:pos="540"/>
              </w:tabs>
              <w:spacing w:before="120" w:after="120"/>
              <w:ind w:left="90"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Tăng trưởng thu nhập/ 1 đơn vị CCQ</w:t>
            </w:r>
          </w:p>
        </w:tc>
        <w:tc>
          <w:tcPr>
            <w:tcW w:w="1134" w:type="pct"/>
            <w:vAlign w:val="center"/>
          </w:tcPr>
          <w:p w14:paraId="4297B930" w14:textId="0F957DA5" w:rsidR="00117E48" w:rsidRPr="00117E48" w:rsidRDefault="00117E48" w:rsidP="00117E48">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117E48">
              <w:rPr>
                <w:rFonts w:ascii="Arial" w:hAnsi="Arial" w:cs="Arial"/>
                <w:sz w:val="20"/>
                <w:szCs w:val="20"/>
              </w:rPr>
              <w:t>15.97%</w:t>
            </w:r>
          </w:p>
        </w:tc>
        <w:tc>
          <w:tcPr>
            <w:tcW w:w="1369" w:type="pct"/>
            <w:vAlign w:val="center"/>
          </w:tcPr>
          <w:p w14:paraId="51A838A2" w14:textId="64C79ECE" w:rsidR="00117E48" w:rsidRPr="00117E48" w:rsidRDefault="00117E48" w:rsidP="00117E48">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17E48">
              <w:rPr>
                <w:rFonts w:ascii="Arial" w:hAnsi="Arial" w:cs="Arial"/>
                <w:sz w:val="20"/>
                <w:szCs w:val="20"/>
              </w:rPr>
              <w:t>0.66%</w:t>
            </w:r>
          </w:p>
        </w:tc>
        <w:tc>
          <w:tcPr>
            <w:tcW w:w="1271" w:type="pct"/>
            <w:vAlign w:val="center"/>
          </w:tcPr>
          <w:p w14:paraId="3D9182A8" w14:textId="5D403BE9" w:rsidR="00117E48" w:rsidRPr="00117E48" w:rsidRDefault="00117E48" w:rsidP="00117E48">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17E48">
              <w:rPr>
                <w:rFonts w:ascii="Arial" w:hAnsi="Arial" w:cs="Arial"/>
                <w:sz w:val="20"/>
                <w:szCs w:val="20"/>
              </w:rPr>
              <w:t>149.73%</w:t>
            </w:r>
          </w:p>
        </w:tc>
      </w:tr>
      <w:tr w:rsidR="00117E48" w:rsidRPr="0093127E" w14:paraId="12D47614" w14:textId="77777777" w:rsidTr="00117E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5" w:type="pct"/>
            <w:vAlign w:val="center"/>
          </w:tcPr>
          <w:p w14:paraId="5ECB004E" w14:textId="30D2AD9E" w:rsidR="00117E48" w:rsidRPr="0093127E" w:rsidRDefault="00117E48" w:rsidP="00117E48">
            <w:pPr>
              <w:tabs>
                <w:tab w:val="left" w:pos="540"/>
              </w:tabs>
              <w:spacing w:before="120" w:after="120"/>
              <w:ind w:left="90"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Tăng trưởng Vốn/ 1 đơn vị CCQ</w:t>
            </w:r>
          </w:p>
        </w:tc>
        <w:tc>
          <w:tcPr>
            <w:tcW w:w="1134" w:type="pct"/>
            <w:vAlign w:val="center"/>
          </w:tcPr>
          <w:p w14:paraId="2CD78A07" w14:textId="3C0A5CA6" w:rsidR="00117E48" w:rsidRPr="00117E48" w:rsidRDefault="00117E48" w:rsidP="00117E48">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17E48">
              <w:rPr>
                <w:rFonts w:ascii="Arial" w:hAnsi="Arial" w:cs="Arial"/>
                <w:sz w:val="20"/>
                <w:szCs w:val="20"/>
              </w:rPr>
              <w:t>-3.60%</w:t>
            </w:r>
          </w:p>
        </w:tc>
        <w:tc>
          <w:tcPr>
            <w:tcW w:w="1369" w:type="pct"/>
            <w:vAlign w:val="center"/>
          </w:tcPr>
          <w:p w14:paraId="63D6F247" w14:textId="7E5777C9" w:rsidR="00117E48" w:rsidRPr="00117E48" w:rsidRDefault="00117E48" w:rsidP="00117E48">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17E48">
              <w:rPr>
                <w:rFonts w:ascii="Arial" w:hAnsi="Arial" w:cs="Arial"/>
                <w:sz w:val="20"/>
                <w:szCs w:val="20"/>
              </w:rPr>
              <w:t>-6.79%</w:t>
            </w:r>
          </w:p>
        </w:tc>
        <w:tc>
          <w:tcPr>
            <w:tcW w:w="1271" w:type="pct"/>
            <w:vAlign w:val="center"/>
          </w:tcPr>
          <w:p w14:paraId="48196F6D" w14:textId="6C182E86" w:rsidR="00117E48" w:rsidRPr="00117E48" w:rsidRDefault="00117E48" w:rsidP="00117E48">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17E48">
              <w:rPr>
                <w:rFonts w:ascii="Arial" w:hAnsi="Arial" w:cs="Arial"/>
                <w:sz w:val="20"/>
                <w:szCs w:val="20"/>
              </w:rPr>
              <w:t>34.56%</w:t>
            </w:r>
          </w:p>
        </w:tc>
      </w:tr>
      <w:tr w:rsidR="00117E48" w:rsidRPr="0093127E" w14:paraId="4A1CB700" w14:textId="77777777" w:rsidTr="00117E48">
        <w:tc>
          <w:tcPr>
            <w:cnfStyle w:val="001000000000" w:firstRow="0" w:lastRow="0" w:firstColumn="1" w:lastColumn="0" w:oddVBand="0" w:evenVBand="0" w:oddHBand="0" w:evenHBand="0" w:firstRowFirstColumn="0" w:firstRowLastColumn="0" w:lastRowFirstColumn="0" w:lastRowLastColumn="0"/>
            <w:tcW w:w="1225" w:type="pct"/>
            <w:vAlign w:val="center"/>
          </w:tcPr>
          <w:p w14:paraId="7BC289B2" w14:textId="1D5B5F57" w:rsidR="00117E48" w:rsidRPr="0093127E" w:rsidRDefault="00117E48" w:rsidP="00117E48">
            <w:pPr>
              <w:tabs>
                <w:tab w:val="left" w:pos="540"/>
              </w:tabs>
              <w:spacing w:before="120" w:after="120"/>
              <w:ind w:left="90"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Tổng tăng trưởng/ 1 đơn vị CCQ</w:t>
            </w:r>
          </w:p>
        </w:tc>
        <w:tc>
          <w:tcPr>
            <w:tcW w:w="1134" w:type="pct"/>
            <w:vAlign w:val="center"/>
          </w:tcPr>
          <w:p w14:paraId="712966D9" w14:textId="69091E43" w:rsidR="00117E48" w:rsidRPr="00117E48" w:rsidRDefault="00117E48" w:rsidP="00117E48">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17E48">
              <w:rPr>
                <w:rFonts w:ascii="Arial" w:hAnsi="Arial" w:cs="Arial"/>
                <w:sz w:val="20"/>
                <w:szCs w:val="20"/>
              </w:rPr>
              <w:t>12.37%</w:t>
            </w:r>
          </w:p>
        </w:tc>
        <w:tc>
          <w:tcPr>
            <w:tcW w:w="1369" w:type="pct"/>
            <w:vAlign w:val="center"/>
          </w:tcPr>
          <w:p w14:paraId="5C5B9654" w14:textId="7053F84F" w:rsidR="00117E48" w:rsidRPr="00117E48" w:rsidRDefault="00117E48" w:rsidP="00117E48">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17E48">
              <w:rPr>
                <w:rFonts w:ascii="Arial" w:hAnsi="Arial" w:cs="Arial"/>
                <w:sz w:val="20"/>
                <w:szCs w:val="20"/>
              </w:rPr>
              <w:t>-6.13%</w:t>
            </w:r>
          </w:p>
        </w:tc>
        <w:tc>
          <w:tcPr>
            <w:tcW w:w="1271" w:type="pct"/>
            <w:vAlign w:val="center"/>
          </w:tcPr>
          <w:p w14:paraId="40A30C54" w14:textId="573ED0DC" w:rsidR="00117E48" w:rsidRPr="00117E48" w:rsidRDefault="00117E48" w:rsidP="00117E48">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17E48">
              <w:rPr>
                <w:rFonts w:ascii="Arial" w:hAnsi="Arial" w:cs="Arial"/>
                <w:sz w:val="20"/>
                <w:szCs w:val="20"/>
              </w:rPr>
              <w:t>184.29%</w:t>
            </w:r>
          </w:p>
        </w:tc>
      </w:tr>
      <w:tr w:rsidR="009023C2" w:rsidRPr="0093127E" w14:paraId="07197CEB" w14:textId="77777777" w:rsidTr="00117E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5" w:type="pct"/>
            <w:vAlign w:val="center"/>
          </w:tcPr>
          <w:p w14:paraId="4AA55597" w14:textId="3765ABCA" w:rsidR="009023C2" w:rsidRPr="0093127E" w:rsidRDefault="009023C2" w:rsidP="009023C2">
            <w:pPr>
              <w:tabs>
                <w:tab w:val="left" w:pos="540"/>
              </w:tabs>
              <w:spacing w:before="120" w:after="120"/>
              <w:ind w:left="90"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Tăng trưởng hàng năm/ 1 đơn vị CCQ</w:t>
            </w:r>
          </w:p>
        </w:tc>
        <w:tc>
          <w:tcPr>
            <w:tcW w:w="1134" w:type="pct"/>
            <w:vAlign w:val="center"/>
          </w:tcPr>
          <w:p w14:paraId="43D14C7C" w14:textId="395E58EA" w:rsidR="009023C2" w:rsidRPr="00E1483D" w:rsidRDefault="009023C2" w:rsidP="00E1483D">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E1483D">
              <w:rPr>
                <w:rFonts w:ascii="Arial" w:eastAsia="Times New Roman" w:hAnsi="Arial" w:cs="Arial"/>
                <w:sz w:val="20"/>
                <w:szCs w:val="20"/>
                <w:lang w:val="nl-NL"/>
              </w:rPr>
              <w:t>17.54%</w:t>
            </w:r>
          </w:p>
        </w:tc>
        <w:tc>
          <w:tcPr>
            <w:tcW w:w="1369" w:type="pct"/>
            <w:vAlign w:val="center"/>
          </w:tcPr>
          <w:p w14:paraId="4F700797" w14:textId="7385E83D" w:rsidR="009023C2" w:rsidRPr="00E1483D" w:rsidRDefault="009023C2" w:rsidP="00E1483D">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E1483D">
              <w:rPr>
                <w:rFonts w:ascii="Arial" w:eastAsia="Times New Roman" w:hAnsi="Arial" w:cs="Arial"/>
                <w:sz w:val="20"/>
                <w:szCs w:val="20"/>
                <w:lang w:val="nl-NL"/>
              </w:rPr>
              <w:t>-0.61%</w:t>
            </w:r>
          </w:p>
        </w:tc>
        <w:tc>
          <w:tcPr>
            <w:tcW w:w="1271" w:type="pct"/>
            <w:vAlign w:val="center"/>
          </w:tcPr>
          <w:p w14:paraId="17DFFDD4" w14:textId="6322A687" w:rsidR="009023C2" w:rsidRPr="00E1483D" w:rsidRDefault="009023C2" w:rsidP="00E1483D">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E1483D">
              <w:rPr>
                <w:rFonts w:ascii="Arial" w:eastAsia="Times New Roman" w:hAnsi="Arial" w:cs="Arial"/>
                <w:sz w:val="20"/>
                <w:szCs w:val="20"/>
                <w:lang w:val="nl-NL"/>
              </w:rPr>
              <w:t>7.78%</w:t>
            </w:r>
          </w:p>
        </w:tc>
      </w:tr>
      <w:tr w:rsidR="0093127E" w:rsidRPr="0093127E" w14:paraId="4591DBC4" w14:textId="77777777" w:rsidTr="00117E48">
        <w:tc>
          <w:tcPr>
            <w:cnfStyle w:val="001000000000" w:firstRow="0" w:lastRow="0" w:firstColumn="1" w:lastColumn="0" w:oddVBand="0" w:evenVBand="0" w:oddHBand="0" w:evenHBand="0" w:firstRowFirstColumn="0" w:firstRowLastColumn="0" w:lastRowFirstColumn="0" w:lastRowLastColumn="0"/>
            <w:tcW w:w="1225" w:type="pct"/>
            <w:vAlign w:val="center"/>
          </w:tcPr>
          <w:p w14:paraId="77DA011C" w14:textId="77777777" w:rsidR="0076627E" w:rsidRPr="0093127E" w:rsidRDefault="0076627E" w:rsidP="00B31729">
            <w:pPr>
              <w:tabs>
                <w:tab w:val="left" w:pos="540"/>
              </w:tabs>
              <w:spacing w:before="120" w:after="120"/>
              <w:ind w:left="90"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Tăng trưởng của danh mục cơ cấu</w:t>
            </w:r>
          </w:p>
        </w:tc>
        <w:tc>
          <w:tcPr>
            <w:tcW w:w="1134" w:type="pct"/>
            <w:vAlign w:val="center"/>
          </w:tcPr>
          <w:p w14:paraId="016982CA" w14:textId="77777777" w:rsidR="0076627E" w:rsidRPr="0093127E"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3127E">
              <w:rPr>
                <w:rFonts w:ascii="Arial" w:eastAsia="Times New Roman" w:hAnsi="Arial" w:cs="Arial"/>
                <w:sz w:val="20"/>
                <w:szCs w:val="20"/>
                <w:lang w:val="nl-NL"/>
              </w:rPr>
              <w:t>Không có</w:t>
            </w:r>
          </w:p>
        </w:tc>
        <w:tc>
          <w:tcPr>
            <w:tcW w:w="1369" w:type="pct"/>
            <w:vAlign w:val="center"/>
          </w:tcPr>
          <w:p w14:paraId="47CB3D59" w14:textId="77777777" w:rsidR="0076627E" w:rsidRPr="0093127E"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3127E">
              <w:rPr>
                <w:rFonts w:ascii="Arial" w:eastAsia="Times New Roman" w:hAnsi="Arial" w:cs="Arial"/>
                <w:sz w:val="20"/>
                <w:szCs w:val="20"/>
                <w:lang w:val="nl-NL"/>
              </w:rPr>
              <w:t>Không có</w:t>
            </w:r>
          </w:p>
        </w:tc>
        <w:tc>
          <w:tcPr>
            <w:tcW w:w="1271" w:type="pct"/>
            <w:vAlign w:val="center"/>
          </w:tcPr>
          <w:p w14:paraId="5AFD617D" w14:textId="77777777" w:rsidR="0076627E" w:rsidRPr="0093127E"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3127E">
              <w:rPr>
                <w:rFonts w:ascii="Arial" w:eastAsia="Times New Roman" w:hAnsi="Arial" w:cs="Arial"/>
                <w:sz w:val="20"/>
                <w:szCs w:val="20"/>
                <w:lang w:val="nl-NL"/>
              </w:rPr>
              <w:t>Không có</w:t>
            </w:r>
          </w:p>
        </w:tc>
      </w:tr>
      <w:tr w:rsidR="0093127E" w:rsidRPr="0093127E" w14:paraId="6E00AB3E" w14:textId="77777777" w:rsidTr="00117E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5" w:type="pct"/>
            <w:vAlign w:val="center"/>
          </w:tcPr>
          <w:p w14:paraId="07A8C280" w14:textId="77777777" w:rsidR="0076627E" w:rsidRPr="0093127E" w:rsidRDefault="0076627E" w:rsidP="00B31729">
            <w:pPr>
              <w:tabs>
                <w:tab w:val="left" w:pos="540"/>
              </w:tabs>
              <w:spacing w:before="120" w:after="120"/>
              <w:ind w:left="90"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Thay đổi giá trị thị trường của 1 đơn vị CCQ</w:t>
            </w:r>
          </w:p>
        </w:tc>
        <w:tc>
          <w:tcPr>
            <w:tcW w:w="1134" w:type="pct"/>
            <w:vAlign w:val="center"/>
          </w:tcPr>
          <w:p w14:paraId="703A693C" w14:textId="77777777" w:rsidR="0076627E" w:rsidRPr="0093127E"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3127E">
              <w:rPr>
                <w:rFonts w:ascii="Arial" w:eastAsia="Times New Roman" w:hAnsi="Arial" w:cs="Arial"/>
                <w:sz w:val="20"/>
                <w:szCs w:val="20"/>
                <w:lang w:val="nl-NL"/>
              </w:rPr>
              <w:t>Không có</w:t>
            </w:r>
          </w:p>
        </w:tc>
        <w:tc>
          <w:tcPr>
            <w:tcW w:w="1369" w:type="pct"/>
            <w:vAlign w:val="center"/>
          </w:tcPr>
          <w:p w14:paraId="0BE4209B" w14:textId="77777777" w:rsidR="0076627E" w:rsidRPr="0093127E"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3127E">
              <w:rPr>
                <w:rFonts w:ascii="Arial" w:eastAsia="Times New Roman" w:hAnsi="Arial" w:cs="Arial"/>
                <w:sz w:val="20"/>
                <w:szCs w:val="20"/>
                <w:lang w:val="nl-NL"/>
              </w:rPr>
              <w:t>Không có</w:t>
            </w:r>
          </w:p>
        </w:tc>
        <w:tc>
          <w:tcPr>
            <w:tcW w:w="1271" w:type="pct"/>
            <w:vAlign w:val="center"/>
          </w:tcPr>
          <w:p w14:paraId="49C38CE3" w14:textId="77777777" w:rsidR="0076627E" w:rsidRPr="0093127E"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3127E">
              <w:rPr>
                <w:rFonts w:ascii="Arial" w:eastAsia="Times New Roman" w:hAnsi="Arial" w:cs="Arial"/>
                <w:sz w:val="20"/>
                <w:szCs w:val="20"/>
                <w:lang w:val="nl-NL"/>
              </w:rPr>
              <w:t>Không có</w:t>
            </w:r>
          </w:p>
        </w:tc>
      </w:tr>
    </w:tbl>
    <w:p w14:paraId="2AB64E01" w14:textId="77777777" w:rsidR="00443F6D" w:rsidRPr="0093127E" w:rsidRDefault="0060532E" w:rsidP="00683C1D">
      <w:pPr>
        <w:shd w:val="clear" w:color="auto" w:fill="FFFFFF"/>
        <w:tabs>
          <w:tab w:val="left" w:pos="540"/>
        </w:tabs>
        <w:spacing w:before="120" w:after="120"/>
        <w:jc w:val="both"/>
        <w:rPr>
          <w:rFonts w:ascii="Arial" w:hAnsi="Arial" w:cs="Arial"/>
          <w:sz w:val="20"/>
          <w:szCs w:val="20"/>
          <w:lang w:val="nl-NL"/>
        </w:rPr>
      </w:pPr>
      <w:r w:rsidRPr="0093127E">
        <w:rPr>
          <w:rFonts w:ascii="Arial" w:hAnsi="Arial" w:cs="Arial"/>
          <w:sz w:val="20"/>
          <w:szCs w:val="20"/>
          <w:lang w:val="nl-NL"/>
        </w:rPr>
        <w:t>● Vốn, Tổng tăng trưởng, Tăng trưởng hàng năm: Dựa trên tăng trưởng của giá trị tài sản ròng (NAV) trên 1 đơn vị chứng chỉ quỹ;</w:t>
      </w:r>
    </w:p>
    <w:p w14:paraId="2EDB462B" w14:textId="77777777" w:rsidR="0060532E" w:rsidRPr="0093127E"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93127E">
        <w:rPr>
          <w:rFonts w:ascii="Arial" w:hAnsi="Arial" w:cs="Arial"/>
          <w:sz w:val="20"/>
          <w:szCs w:val="20"/>
          <w:lang w:val="nl-NL"/>
        </w:rPr>
        <w:t>● Chỉ số tham chiếu: Dựa trên giá công bố giao dịch cuối cùng ở thời điểm gần nhất.</w:t>
      </w:r>
    </w:p>
    <w:p w14:paraId="2D1FB63D" w14:textId="77777777" w:rsidR="0060532E" w:rsidRPr="0093127E"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93127E">
        <w:rPr>
          <w:rFonts w:ascii="Arial" w:hAnsi="Arial" w:cs="Arial"/>
          <w:sz w:val="20"/>
          <w:szCs w:val="20"/>
          <w:lang w:val="nl-NL"/>
        </w:rPr>
        <w:t>● Các số liệu trình bày phải được dựa vào kết quả của Báo cáo tài chính đã được soát xét hoặc kiểm toán. Trường hợp dựa trên báo cáo tài chính chưa được soát xét phải công bố thông tin rõ ràng.</w:t>
      </w:r>
    </w:p>
    <w:p w14:paraId="349F1B1A" w14:textId="0978BD13" w:rsidR="002E1D12" w:rsidRPr="0093127E" w:rsidRDefault="0060532E" w:rsidP="00683C1D">
      <w:pPr>
        <w:tabs>
          <w:tab w:val="left" w:pos="540"/>
        </w:tabs>
        <w:spacing w:before="120" w:after="120"/>
        <w:contextualSpacing/>
        <w:jc w:val="both"/>
        <w:rPr>
          <w:rFonts w:ascii="Arial" w:hAnsi="Arial" w:cs="Arial"/>
          <w:sz w:val="20"/>
          <w:szCs w:val="20"/>
          <w:lang w:val="nl-NL"/>
        </w:rPr>
      </w:pPr>
      <w:r w:rsidRPr="0093127E">
        <w:rPr>
          <w:rFonts w:ascii="Arial" w:hAnsi="Arial" w:cs="Arial"/>
          <w:sz w:val="20"/>
          <w:szCs w:val="20"/>
          <w:lang w:val="nl-NL"/>
        </w:rPr>
        <w:t>● Biểu đồ tăng trưởng hàng tháng của Quỹ trong 3 năm gần nhất.</w:t>
      </w:r>
    </w:p>
    <w:p w14:paraId="41A1CF9E" w14:textId="77777777" w:rsidR="009B740C" w:rsidRPr="0093127E" w:rsidRDefault="009B740C" w:rsidP="00683C1D">
      <w:pPr>
        <w:tabs>
          <w:tab w:val="left" w:pos="540"/>
        </w:tabs>
        <w:spacing w:before="120" w:after="120"/>
        <w:contextualSpacing/>
        <w:jc w:val="both"/>
        <w:rPr>
          <w:rFonts w:ascii="Arial" w:hAnsi="Arial" w:cs="Arial"/>
          <w:sz w:val="20"/>
          <w:szCs w:val="20"/>
          <w:lang w:val="nl-NL"/>
        </w:rPr>
      </w:pPr>
    </w:p>
    <w:p w14:paraId="56DF7F39" w14:textId="0642BFDB" w:rsidR="00FA5F57" w:rsidRPr="0093127E" w:rsidRDefault="009023C2" w:rsidP="00683C1D">
      <w:pPr>
        <w:shd w:val="clear" w:color="auto" w:fill="FFFFFF"/>
        <w:tabs>
          <w:tab w:val="left" w:pos="540"/>
        </w:tabs>
        <w:spacing w:before="120" w:after="120"/>
        <w:contextualSpacing/>
        <w:jc w:val="both"/>
        <w:rPr>
          <w:rFonts w:ascii="Arial" w:hAnsi="Arial" w:cs="Arial"/>
          <w:sz w:val="20"/>
          <w:szCs w:val="20"/>
          <w:lang w:val="nl-NL"/>
        </w:rPr>
      </w:pPr>
      <w:r>
        <w:rPr>
          <w:rFonts w:ascii="Arial" w:hAnsi="Arial" w:cs="Arial"/>
          <w:noProof/>
          <w:sz w:val="20"/>
          <w:szCs w:val="20"/>
          <w:lang w:val="nl-NL"/>
        </w:rPr>
        <w:drawing>
          <wp:inline distT="0" distB="0" distL="0" distR="0" wp14:anchorId="7DA829F0" wp14:editId="763C86E1">
            <wp:extent cx="5975985" cy="2630641"/>
            <wp:effectExtent l="0" t="0" r="5715" b="0"/>
            <wp:docPr id="21148749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87243" cy="2635597"/>
                    </a:xfrm>
                    <a:prstGeom prst="rect">
                      <a:avLst/>
                    </a:prstGeom>
                    <a:noFill/>
                  </pic:spPr>
                </pic:pic>
              </a:graphicData>
            </a:graphic>
          </wp:inline>
        </w:drawing>
      </w:r>
    </w:p>
    <w:p w14:paraId="58846F61" w14:textId="3CE9AD1B" w:rsidR="00BA0AE7" w:rsidRPr="0093127E" w:rsidRDefault="00BA0AE7" w:rsidP="00683C1D">
      <w:pPr>
        <w:shd w:val="clear" w:color="auto" w:fill="FFFFFF"/>
        <w:tabs>
          <w:tab w:val="left" w:pos="540"/>
        </w:tabs>
        <w:spacing w:before="120" w:after="120"/>
        <w:contextualSpacing/>
        <w:jc w:val="both"/>
        <w:rPr>
          <w:rFonts w:ascii="Arial" w:hAnsi="Arial" w:cs="Arial"/>
          <w:sz w:val="20"/>
          <w:szCs w:val="20"/>
          <w:lang w:val="nl-NL"/>
        </w:rPr>
      </w:pPr>
    </w:p>
    <w:p w14:paraId="5D23C264" w14:textId="271BA5C1" w:rsidR="0060532E" w:rsidRPr="0093127E" w:rsidRDefault="0060532E" w:rsidP="00683C1D">
      <w:pPr>
        <w:shd w:val="clear" w:color="auto" w:fill="FFFFFF"/>
        <w:tabs>
          <w:tab w:val="left" w:pos="540"/>
        </w:tabs>
        <w:spacing w:before="120" w:after="120"/>
        <w:jc w:val="both"/>
        <w:rPr>
          <w:rFonts w:ascii="Arial" w:hAnsi="Arial" w:cs="Arial"/>
          <w:sz w:val="20"/>
          <w:szCs w:val="20"/>
          <w:lang w:val="nl-NL"/>
        </w:rPr>
      </w:pPr>
      <w:r w:rsidRPr="0093127E">
        <w:rPr>
          <w:rFonts w:ascii="Arial" w:hAnsi="Arial" w:cs="Arial"/>
          <w:sz w:val="20"/>
          <w:szCs w:val="20"/>
          <w:lang w:val="nl-NL"/>
        </w:rPr>
        <w:t>● Thay đổi giá trị tài sản ròng.</w:t>
      </w:r>
    </w:p>
    <w:tbl>
      <w:tblPr>
        <w:tblStyle w:val="PlainTable4"/>
        <w:tblW w:w="9632" w:type="dxa"/>
        <w:tblInd w:w="-180" w:type="dxa"/>
        <w:tblLook w:val="04A0" w:firstRow="1" w:lastRow="0" w:firstColumn="1" w:lastColumn="0" w:noHBand="0" w:noVBand="1"/>
      </w:tblPr>
      <w:tblGrid>
        <w:gridCol w:w="3510"/>
        <w:gridCol w:w="2160"/>
        <w:gridCol w:w="2218"/>
        <w:gridCol w:w="1744"/>
      </w:tblGrid>
      <w:tr w:rsidR="00094CF7" w:rsidRPr="0093127E" w14:paraId="4367ABA4" w14:textId="77777777" w:rsidTr="00A65D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019BC653" w14:textId="7C4B28F9" w:rsidR="00094CF7" w:rsidRPr="0093127E" w:rsidRDefault="00094CF7" w:rsidP="00094CF7">
            <w:pPr>
              <w:tabs>
                <w:tab w:val="left" w:pos="540"/>
              </w:tabs>
              <w:spacing w:before="120" w:after="120"/>
              <w:jc w:val="center"/>
              <w:rPr>
                <w:rFonts w:ascii="Arial" w:hAnsi="Arial" w:cs="Arial"/>
                <w:sz w:val="20"/>
                <w:szCs w:val="20"/>
                <w:lang w:val="nl-NL"/>
              </w:rPr>
            </w:pPr>
            <w:r w:rsidRPr="0093127E">
              <w:rPr>
                <w:rFonts w:ascii="Arial" w:eastAsia="Times New Roman" w:hAnsi="Arial" w:cs="Arial"/>
                <w:sz w:val="20"/>
                <w:szCs w:val="20"/>
                <w:lang w:val="nl-NL"/>
              </w:rPr>
              <w:t>Chỉ tiêu</w:t>
            </w:r>
          </w:p>
        </w:tc>
        <w:tc>
          <w:tcPr>
            <w:tcW w:w="2160" w:type="dxa"/>
            <w:vAlign w:val="center"/>
          </w:tcPr>
          <w:p w14:paraId="0FA667EA" w14:textId="72C4854E" w:rsidR="00094CF7" w:rsidRPr="003D5AB7" w:rsidRDefault="00094CF7" w:rsidP="00094CF7">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3D5AB7">
              <w:rPr>
                <w:rFonts w:ascii="Arial" w:hAnsi="Arial" w:cs="Arial"/>
                <w:sz w:val="20"/>
                <w:szCs w:val="20"/>
              </w:rPr>
              <w:t>31/12/2024</w:t>
            </w:r>
          </w:p>
        </w:tc>
        <w:tc>
          <w:tcPr>
            <w:tcW w:w="2218" w:type="dxa"/>
            <w:vAlign w:val="center"/>
          </w:tcPr>
          <w:p w14:paraId="7DED3C5E" w14:textId="783AE763" w:rsidR="00094CF7" w:rsidRPr="003D5AB7" w:rsidRDefault="00094CF7" w:rsidP="00094CF7">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3D5AB7">
              <w:rPr>
                <w:rFonts w:ascii="Arial" w:hAnsi="Arial" w:cs="Arial"/>
                <w:sz w:val="20"/>
                <w:szCs w:val="20"/>
              </w:rPr>
              <w:t>31/12/2023</w:t>
            </w:r>
          </w:p>
        </w:tc>
        <w:tc>
          <w:tcPr>
            <w:tcW w:w="1744" w:type="dxa"/>
            <w:vAlign w:val="center"/>
          </w:tcPr>
          <w:p w14:paraId="1131E37A" w14:textId="055917C6" w:rsidR="00094CF7" w:rsidRPr="0071243B" w:rsidRDefault="00094CF7" w:rsidP="00094CF7">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71243B">
              <w:rPr>
                <w:rFonts w:ascii="Arial" w:eastAsia="Times New Roman" w:hAnsi="Arial" w:cs="Arial"/>
                <w:sz w:val="20"/>
                <w:szCs w:val="20"/>
                <w:lang w:val="nl-NL"/>
              </w:rPr>
              <w:t>Tỷ lệ thay đổi</w:t>
            </w:r>
          </w:p>
        </w:tc>
      </w:tr>
      <w:tr w:rsidR="0093127E" w:rsidRPr="0093127E" w14:paraId="1AF626F2" w14:textId="77777777" w:rsidTr="00A65D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2AE9F6B3" w14:textId="653F6665" w:rsidR="00090DE7" w:rsidRPr="0093127E" w:rsidRDefault="00090DE7" w:rsidP="00090DE7">
            <w:pPr>
              <w:tabs>
                <w:tab w:val="left" w:pos="540"/>
              </w:tabs>
              <w:spacing w:before="120" w:after="120"/>
              <w:jc w:val="center"/>
              <w:rPr>
                <w:rFonts w:ascii="Arial" w:hAnsi="Arial" w:cs="Arial"/>
                <w:sz w:val="20"/>
                <w:szCs w:val="20"/>
                <w:lang w:val="nl-NL"/>
              </w:rPr>
            </w:pPr>
          </w:p>
        </w:tc>
        <w:tc>
          <w:tcPr>
            <w:tcW w:w="2160" w:type="dxa"/>
            <w:vAlign w:val="center"/>
          </w:tcPr>
          <w:p w14:paraId="7B307E2D" w14:textId="2023CAF6" w:rsidR="00090DE7" w:rsidRPr="0071243B" w:rsidRDefault="00F105D1"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Pr>
                <w:rFonts w:ascii="Arial" w:eastAsia="Times New Roman" w:hAnsi="Arial" w:cs="Arial"/>
                <w:sz w:val="20"/>
                <w:szCs w:val="20"/>
                <w:lang w:val="nl-NL"/>
              </w:rPr>
              <w:t>(</w:t>
            </w:r>
            <w:r w:rsidR="00090DE7" w:rsidRPr="0071243B">
              <w:rPr>
                <w:rFonts w:ascii="Arial" w:eastAsia="Times New Roman" w:hAnsi="Arial" w:cs="Arial"/>
                <w:sz w:val="20"/>
                <w:szCs w:val="20"/>
                <w:lang w:val="nl-NL"/>
              </w:rPr>
              <w:t>1</w:t>
            </w:r>
            <w:r>
              <w:rPr>
                <w:rFonts w:ascii="Arial" w:eastAsia="Times New Roman" w:hAnsi="Arial" w:cs="Arial"/>
                <w:sz w:val="20"/>
                <w:szCs w:val="20"/>
                <w:lang w:val="nl-NL"/>
              </w:rPr>
              <w:t>)</w:t>
            </w:r>
          </w:p>
        </w:tc>
        <w:tc>
          <w:tcPr>
            <w:tcW w:w="2218" w:type="dxa"/>
            <w:vAlign w:val="center"/>
          </w:tcPr>
          <w:p w14:paraId="0E658F1E" w14:textId="35AA7B90" w:rsidR="00090DE7" w:rsidRPr="0071243B" w:rsidRDefault="00F105D1"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Pr>
                <w:rFonts w:ascii="Arial" w:eastAsia="Times New Roman" w:hAnsi="Arial" w:cs="Arial"/>
                <w:sz w:val="20"/>
                <w:szCs w:val="20"/>
                <w:lang w:val="nl-NL"/>
              </w:rPr>
              <w:t>(</w:t>
            </w:r>
            <w:r w:rsidR="00090DE7" w:rsidRPr="0071243B">
              <w:rPr>
                <w:rFonts w:ascii="Arial" w:eastAsia="Times New Roman" w:hAnsi="Arial" w:cs="Arial"/>
                <w:sz w:val="20"/>
                <w:szCs w:val="20"/>
                <w:lang w:val="nl-NL"/>
              </w:rPr>
              <w:t>2</w:t>
            </w:r>
            <w:r>
              <w:rPr>
                <w:rFonts w:ascii="Arial" w:eastAsia="Times New Roman" w:hAnsi="Arial" w:cs="Arial"/>
                <w:sz w:val="20"/>
                <w:szCs w:val="20"/>
                <w:lang w:val="nl-NL"/>
              </w:rPr>
              <w:t>)</w:t>
            </w:r>
          </w:p>
        </w:tc>
        <w:tc>
          <w:tcPr>
            <w:tcW w:w="1744" w:type="dxa"/>
            <w:vAlign w:val="center"/>
          </w:tcPr>
          <w:p w14:paraId="693034A8" w14:textId="77593265" w:rsidR="00090DE7" w:rsidRPr="0071243B"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71243B">
              <w:rPr>
                <w:rFonts w:ascii="Arial" w:eastAsia="Times New Roman" w:hAnsi="Arial" w:cs="Arial"/>
                <w:sz w:val="20"/>
                <w:szCs w:val="20"/>
                <w:lang w:val="nl-NL"/>
              </w:rPr>
              <w:t>3=((1)-(2))/(2)</w:t>
            </w:r>
          </w:p>
        </w:tc>
      </w:tr>
      <w:tr w:rsidR="00094CF7" w:rsidRPr="0093127E" w14:paraId="3D8A81F7" w14:textId="77777777" w:rsidTr="00A65DF2">
        <w:tc>
          <w:tcPr>
            <w:cnfStyle w:val="001000000000" w:firstRow="0" w:lastRow="0" w:firstColumn="1" w:lastColumn="0" w:oddVBand="0" w:evenVBand="0" w:oddHBand="0" w:evenHBand="0" w:firstRowFirstColumn="0" w:firstRowLastColumn="0" w:lastRowFirstColumn="0" w:lastRowLastColumn="0"/>
            <w:tcW w:w="3510" w:type="dxa"/>
          </w:tcPr>
          <w:p w14:paraId="5181230E" w14:textId="5F39842D" w:rsidR="00094CF7" w:rsidRPr="0093127E" w:rsidRDefault="00094CF7" w:rsidP="00094CF7">
            <w:pPr>
              <w:tabs>
                <w:tab w:val="left" w:pos="540"/>
              </w:tabs>
              <w:spacing w:before="120" w:after="120"/>
              <w:rPr>
                <w:rFonts w:ascii="Arial" w:hAnsi="Arial" w:cs="Arial"/>
                <w:sz w:val="20"/>
                <w:szCs w:val="20"/>
                <w:lang w:val="nl-NL"/>
              </w:rPr>
            </w:pPr>
            <w:r w:rsidRPr="0093127E">
              <w:rPr>
                <w:rFonts w:ascii="Arial" w:eastAsia="Times New Roman" w:hAnsi="Arial" w:cs="Arial"/>
                <w:sz w:val="20"/>
                <w:szCs w:val="20"/>
                <w:lang w:val="nl-NL"/>
              </w:rPr>
              <w:t>Giá trị tài sản ròng (NAV) của Quỹ</w:t>
            </w:r>
          </w:p>
        </w:tc>
        <w:tc>
          <w:tcPr>
            <w:tcW w:w="2160" w:type="dxa"/>
            <w:vAlign w:val="center"/>
          </w:tcPr>
          <w:p w14:paraId="7040DFE9" w14:textId="06CBAA18" w:rsidR="00094CF7" w:rsidRPr="00BD76C3" w:rsidRDefault="00094CF7" w:rsidP="00094CF7">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BD76C3">
              <w:rPr>
                <w:rFonts w:ascii="Arial" w:hAnsi="Arial" w:cs="Arial"/>
                <w:sz w:val="20"/>
                <w:szCs w:val="20"/>
              </w:rPr>
              <w:t>560,458,313,564</w:t>
            </w:r>
          </w:p>
        </w:tc>
        <w:tc>
          <w:tcPr>
            <w:tcW w:w="2218" w:type="dxa"/>
            <w:vAlign w:val="center"/>
          </w:tcPr>
          <w:p w14:paraId="03DAF139" w14:textId="4E490833" w:rsidR="00094CF7" w:rsidRPr="00BD76C3" w:rsidRDefault="00094CF7" w:rsidP="00094CF7">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BD76C3">
              <w:rPr>
                <w:rFonts w:ascii="Arial" w:hAnsi="Arial" w:cs="Arial"/>
                <w:sz w:val="20"/>
                <w:szCs w:val="20"/>
              </w:rPr>
              <w:t>400,540,310,832</w:t>
            </w:r>
          </w:p>
        </w:tc>
        <w:tc>
          <w:tcPr>
            <w:tcW w:w="1744" w:type="dxa"/>
            <w:vAlign w:val="center"/>
          </w:tcPr>
          <w:p w14:paraId="0164C9B0" w14:textId="62CC702E" w:rsidR="00094CF7" w:rsidRPr="00BD76C3" w:rsidRDefault="00094CF7" w:rsidP="00094CF7">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BD76C3">
              <w:rPr>
                <w:rFonts w:ascii="Arial" w:hAnsi="Arial" w:cs="Arial"/>
                <w:sz w:val="20"/>
                <w:szCs w:val="20"/>
              </w:rPr>
              <w:t>39.93%</w:t>
            </w:r>
          </w:p>
        </w:tc>
      </w:tr>
      <w:tr w:rsidR="00094CF7" w:rsidRPr="0093127E" w14:paraId="0AF9D1D8" w14:textId="77777777" w:rsidTr="00A65D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193BC0FB" w14:textId="3C90AE94" w:rsidR="00094CF7" w:rsidRPr="0093127E" w:rsidRDefault="00094CF7" w:rsidP="00094CF7">
            <w:pPr>
              <w:tabs>
                <w:tab w:val="left" w:pos="540"/>
              </w:tabs>
              <w:spacing w:before="120" w:after="120"/>
              <w:rPr>
                <w:rFonts w:ascii="Arial" w:hAnsi="Arial" w:cs="Arial"/>
                <w:sz w:val="20"/>
                <w:szCs w:val="20"/>
                <w:lang w:val="nl-NL"/>
              </w:rPr>
            </w:pPr>
            <w:r w:rsidRPr="0093127E">
              <w:rPr>
                <w:rFonts w:ascii="Arial" w:eastAsia="Times New Roman" w:hAnsi="Arial" w:cs="Arial"/>
                <w:sz w:val="20"/>
                <w:szCs w:val="20"/>
                <w:lang w:val="nl-NL"/>
              </w:rPr>
              <w:t>Giá trị tài sản ròng (NAV) trên 1 đơn vị CCQ</w:t>
            </w:r>
          </w:p>
        </w:tc>
        <w:tc>
          <w:tcPr>
            <w:tcW w:w="2160" w:type="dxa"/>
            <w:vAlign w:val="center"/>
          </w:tcPr>
          <w:p w14:paraId="05A8B2F8" w14:textId="39B7AAEC" w:rsidR="00094CF7" w:rsidRPr="00BD76C3" w:rsidRDefault="00094CF7" w:rsidP="00094CF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D76C3">
              <w:rPr>
                <w:rFonts w:ascii="Arial" w:hAnsi="Arial" w:cs="Arial"/>
                <w:sz w:val="20"/>
                <w:szCs w:val="20"/>
              </w:rPr>
              <w:t xml:space="preserve">                   28,428.87 </w:t>
            </w:r>
          </w:p>
        </w:tc>
        <w:tc>
          <w:tcPr>
            <w:tcW w:w="2218" w:type="dxa"/>
            <w:vAlign w:val="center"/>
          </w:tcPr>
          <w:p w14:paraId="33E681CD" w14:textId="771CAB1D" w:rsidR="00094CF7" w:rsidRPr="00BD76C3" w:rsidRDefault="00094CF7" w:rsidP="00094CF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BD76C3">
              <w:rPr>
                <w:rFonts w:ascii="Arial" w:hAnsi="Arial" w:cs="Arial"/>
                <w:sz w:val="20"/>
                <w:szCs w:val="20"/>
              </w:rPr>
              <w:t xml:space="preserve">                   25,299.65 </w:t>
            </w:r>
          </w:p>
        </w:tc>
        <w:tc>
          <w:tcPr>
            <w:tcW w:w="1744" w:type="dxa"/>
            <w:vAlign w:val="center"/>
          </w:tcPr>
          <w:p w14:paraId="2D0E67AC" w14:textId="6BABB5FF" w:rsidR="00094CF7" w:rsidRPr="00BD76C3" w:rsidRDefault="00094CF7" w:rsidP="00094CF7">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D76C3">
              <w:rPr>
                <w:rFonts w:ascii="Arial" w:hAnsi="Arial" w:cs="Arial"/>
                <w:sz w:val="20"/>
                <w:szCs w:val="20"/>
              </w:rPr>
              <w:t>12.37%</w:t>
            </w:r>
          </w:p>
        </w:tc>
      </w:tr>
    </w:tbl>
    <w:p w14:paraId="49DAF733" w14:textId="241DFE50" w:rsidR="0060532E" w:rsidRPr="0093127E" w:rsidRDefault="0060532E" w:rsidP="009E5568">
      <w:pPr>
        <w:shd w:val="clear" w:color="auto" w:fill="FFFFFF"/>
        <w:tabs>
          <w:tab w:val="left" w:pos="540"/>
        </w:tabs>
        <w:spacing w:before="240" w:after="120"/>
        <w:jc w:val="both"/>
        <w:rPr>
          <w:rFonts w:ascii="Arial" w:hAnsi="Arial" w:cs="Arial"/>
          <w:b/>
          <w:sz w:val="20"/>
          <w:szCs w:val="20"/>
          <w:lang w:val="nl-NL"/>
        </w:rPr>
      </w:pPr>
      <w:r w:rsidRPr="0093127E">
        <w:rPr>
          <w:rFonts w:ascii="Arial" w:hAnsi="Arial" w:cs="Arial"/>
          <w:b/>
          <w:sz w:val="20"/>
          <w:szCs w:val="20"/>
          <w:lang w:val="nl-NL"/>
        </w:rPr>
        <w:t>4.2. Thống kê về Nhà đầu tư nắm giữ Chứng chỉ quỹ tại thời điểm báo cáo (tại thời điểm gần nhất):</w:t>
      </w:r>
    </w:p>
    <w:tbl>
      <w:tblPr>
        <w:tblStyle w:val="PlainTable5"/>
        <w:tblW w:w="9440" w:type="dxa"/>
        <w:tblLook w:val="04A0" w:firstRow="1" w:lastRow="0" w:firstColumn="1" w:lastColumn="0" w:noHBand="0" w:noVBand="1"/>
      </w:tblPr>
      <w:tblGrid>
        <w:gridCol w:w="2822"/>
        <w:gridCol w:w="2162"/>
        <w:gridCol w:w="2717"/>
        <w:gridCol w:w="1739"/>
      </w:tblGrid>
      <w:tr w:rsidR="0093127E" w:rsidRPr="0093127E" w14:paraId="01487292" w14:textId="77777777" w:rsidTr="00835318">
        <w:trPr>
          <w:cnfStyle w:val="100000000000" w:firstRow="1" w:lastRow="0" w:firstColumn="0" w:lastColumn="0" w:oddVBand="0" w:evenVBand="0" w:oddHBand="0" w:evenHBand="0" w:firstRowFirstColumn="0" w:firstRowLastColumn="0" w:lastRowFirstColumn="0" w:lastRowLastColumn="0"/>
          <w:trHeight w:val="1035"/>
        </w:trPr>
        <w:tc>
          <w:tcPr>
            <w:cnfStyle w:val="001000000100" w:firstRow="0" w:lastRow="0" w:firstColumn="1" w:lastColumn="0" w:oddVBand="0" w:evenVBand="0" w:oddHBand="0" w:evenHBand="0" w:firstRowFirstColumn="1" w:firstRowLastColumn="0" w:lastRowFirstColumn="0" w:lastRowLastColumn="0"/>
            <w:tcW w:w="1495" w:type="pct"/>
            <w:vAlign w:val="center"/>
            <w:hideMark/>
          </w:tcPr>
          <w:p w14:paraId="5DB14910" w14:textId="77777777" w:rsidR="007667E6" w:rsidRPr="008665CD" w:rsidRDefault="007667E6" w:rsidP="00102913">
            <w:pPr>
              <w:spacing w:before="120" w:after="120"/>
              <w:contextualSpacing/>
              <w:jc w:val="center"/>
              <w:rPr>
                <w:rFonts w:ascii="Arial" w:eastAsia="Times New Roman" w:hAnsi="Arial" w:cs="Arial"/>
                <w:b/>
                <w:bCs/>
                <w:sz w:val="20"/>
                <w:szCs w:val="20"/>
                <w:lang w:val="nl-NL"/>
              </w:rPr>
            </w:pPr>
            <w:r w:rsidRPr="008665CD">
              <w:rPr>
                <w:rFonts w:ascii="Arial" w:eastAsia="Times New Roman" w:hAnsi="Arial" w:cs="Arial"/>
                <w:b/>
                <w:bCs/>
                <w:sz w:val="20"/>
                <w:szCs w:val="20"/>
                <w:lang w:val="nl-NL"/>
              </w:rPr>
              <w:t>Quy mô nắm giữ (Đơn vị)</w:t>
            </w:r>
          </w:p>
        </w:tc>
        <w:tc>
          <w:tcPr>
            <w:tcW w:w="1145" w:type="pct"/>
            <w:vAlign w:val="center"/>
            <w:hideMark/>
          </w:tcPr>
          <w:p w14:paraId="754CC77F" w14:textId="77777777" w:rsidR="007667E6" w:rsidRPr="008665CD"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bCs/>
                <w:sz w:val="20"/>
                <w:szCs w:val="20"/>
                <w:lang w:val="nl-NL"/>
              </w:rPr>
            </w:pPr>
            <w:r w:rsidRPr="008665CD">
              <w:rPr>
                <w:rFonts w:ascii="Arial" w:eastAsia="Times New Roman" w:hAnsi="Arial" w:cs="Arial"/>
                <w:b/>
                <w:bCs/>
                <w:sz w:val="20"/>
                <w:szCs w:val="20"/>
                <w:lang w:val="nl-NL"/>
              </w:rPr>
              <w:t>Số lượng Nhà đầu tư nắm giữ</w:t>
            </w:r>
          </w:p>
        </w:tc>
        <w:tc>
          <w:tcPr>
            <w:tcW w:w="1439" w:type="pct"/>
            <w:vAlign w:val="center"/>
            <w:hideMark/>
          </w:tcPr>
          <w:p w14:paraId="1D8E476E" w14:textId="77777777" w:rsidR="007667E6" w:rsidRPr="008665CD"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bCs/>
                <w:sz w:val="20"/>
                <w:szCs w:val="20"/>
                <w:lang w:val="nl-NL"/>
              </w:rPr>
            </w:pPr>
            <w:r w:rsidRPr="008665CD">
              <w:rPr>
                <w:rFonts w:ascii="Arial" w:eastAsia="Times New Roman" w:hAnsi="Arial" w:cs="Arial"/>
                <w:b/>
                <w:bCs/>
                <w:sz w:val="20"/>
                <w:szCs w:val="20"/>
                <w:lang w:val="nl-NL"/>
              </w:rPr>
              <w:t>Số lượng đơn vị Chứng chỉ quỹ nắm giữ</w:t>
            </w:r>
          </w:p>
        </w:tc>
        <w:tc>
          <w:tcPr>
            <w:tcW w:w="921" w:type="pct"/>
            <w:vAlign w:val="center"/>
            <w:hideMark/>
          </w:tcPr>
          <w:p w14:paraId="7656F6D6" w14:textId="77777777" w:rsidR="007667E6" w:rsidRPr="008665CD"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sidRPr="008665CD">
              <w:rPr>
                <w:rFonts w:ascii="Arial" w:eastAsia="Times New Roman" w:hAnsi="Arial" w:cs="Arial"/>
                <w:b/>
                <w:bCs/>
                <w:sz w:val="20"/>
                <w:szCs w:val="20"/>
              </w:rPr>
              <w:t>Tỷ lệ nắm giữ</w:t>
            </w:r>
          </w:p>
        </w:tc>
      </w:tr>
      <w:tr w:rsidR="00FA62CA" w:rsidRPr="0093127E" w14:paraId="75DBD5CA" w14:textId="77777777" w:rsidTr="000704A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495" w:type="pct"/>
          </w:tcPr>
          <w:p w14:paraId="14937A22" w14:textId="651B6BA8" w:rsidR="00FA62CA" w:rsidRPr="0093127E" w:rsidRDefault="00FA62CA" w:rsidP="00FA62CA">
            <w:pPr>
              <w:spacing w:before="120" w:after="120"/>
              <w:contextualSpacing/>
              <w:jc w:val="left"/>
              <w:rPr>
                <w:rFonts w:ascii="Arial" w:eastAsia="Times New Roman" w:hAnsi="Arial" w:cs="Arial"/>
                <w:sz w:val="20"/>
                <w:szCs w:val="20"/>
              </w:rPr>
            </w:pPr>
            <w:r w:rsidRPr="0093127E">
              <w:rPr>
                <w:rFonts w:ascii="Arial" w:eastAsia="Times New Roman" w:hAnsi="Arial" w:cs="Arial"/>
                <w:sz w:val="20"/>
                <w:szCs w:val="20"/>
              </w:rPr>
              <w:t>Dưới 5000</w:t>
            </w:r>
          </w:p>
        </w:tc>
        <w:tc>
          <w:tcPr>
            <w:tcW w:w="1145" w:type="pct"/>
            <w:vAlign w:val="center"/>
          </w:tcPr>
          <w:p w14:paraId="78C12B9C" w14:textId="3571E8DB" w:rsidR="00FA62CA" w:rsidRPr="00BD76C3" w:rsidRDefault="00FA62CA" w:rsidP="00FA62CA">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D76C3">
              <w:rPr>
                <w:rFonts w:ascii="Arial" w:hAnsi="Arial" w:cs="Arial"/>
                <w:sz w:val="20"/>
                <w:szCs w:val="20"/>
              </w:rPr>
              <w:t>16,321.00</w:t>
            </w:r>
          </w:p>
        </w:tc>
        <w:tc>
          <w:tcPr>
            <w:tcW w:w="1439" w:type="pct"/>
            <w:vAlign w:val="center"/>
          </w:tcPr>
          <w:p w14:paraId="25B307E5" w14:textId="6DFEDEB7" w:rsidR="00FA62CA" w:rsidRPr="00BD76C3" w:rsidRDefault="00FA62CA" w:rsidP="00FA62CA">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D76C3">
              <w:rPr>
                <w:rFonts w:ascii="Arial" w:hAnsi="Arial" w:cs="Arial"/>
                <w:sz w:val="20"/>
                <w:szCs w:val="20"/>
              </w:rPr>
              <w:t>6,336,375.33</w:t>
            </w:r>
          </w:p>
        </w:tc>
        <w:tc>
          <w:tcPr>
            <w:tcW w:w="921" w:type="pct"/>
            <w:vAlign w:val="center"/>
          </w:tcPr>
          <w:p w14:paraId="6042985B" w14:textId="65B3056B" w:rsidR="00FA62CA" w:rsidRPr="00BD76C3" w:rsidRDefault="00FA62CA" w:rsidP="00FA62CA">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D76C3">
              <w:rPr>
                <w:rFonts w:ascii="Arial" w:hAnsi="Arial" w:cs="Arial"/>
                <w:sz w:val="20"/>
                <w:szCs w:val="20"/>
              </w:rPr>
              <w:t>32.14%</w:t>
            </w:r>
          </w:p>
        </w:tc>
      </w:tr>
      <w:tr w:rsidR="00FA62CA" w:rsidRPr="0093127E" w14:paraId="6798E43F" w14:textId="77777777" w:rsidTr="000704A9">
        <w:trPr>
          <w:trHeight w:val="315"/>
        </w:trPr>
        <w:tc>
          <w:tcPr>
            <w:cnfStyle w:val="001000000000" w:firstRow="0" w:lastRow="0" w:firstColumn="1" w:lastColumn="0" w:oddVBand="0" w:evenVBand="0" w:oddHBand="0" w:evenHBand="0" w:firstRowFirstColumn="0" w:firstRowLastColumn="0" w:lastRowFirstColumn="0" w:lastRowLastColumn="0"/>
            <w:tcW w:w="1495" w:type="pct"/>
          </w:tcPr>
          <w:p w14:paraId="0E5DFAF0" w14:textId="1260DAC7" w:rsidR="00FA62CA" w:rsidRPr="0093127E" w:rsidRDefault="00FA62CA" w:rsidP="00FA62CA">
            <w:pPr>
              <w:spacing w:before="120" w:after="120"/>
              <w:contextualSpacing/>
              <w:jc w:val="left"/>
              <w:rPr>
                <w:rFonts w:ascii="Arial" w:eastAsia="Times New Roman" w:hAnsi="Arial" w:cs="Arial"/>
                <w:sz w:val="20"/>
                <w:szCs w:val="20"/>
              </w:rPr>
            </w:pPr>
            <w:r w:rsidRPr="0093127E">
              <w:rPr>
                <w:rFonts w:ascii="Arial" w:eastAsia="Times New Roman" w:hAnsi="Arial" w:cs="Arial"/>
                <w:sz w:val="20"/>
                <w:szCs w:val="20"/>
              </w:rPr>
              <w:t>Từ 5000 - 10.000</w:t>
            </w:r>
          </w:p>
        </w:tc>
        <w:tc>
          <w:tcPr>
            <w:tcW w:w="1145" w:type="pct"/>
            <w:vAlign w:val="center"/>
          </w:tcPr>
          <w:p w14:paraId="4670801C" w14:textId="1FE3CC4A" w:rsidR="00FA62CA" w:rsidRPr="00BD76C3" w:rsidRDefault="00FA62CA" w:rsidP="00FA62CA">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BD76C3">
              <w:rPr>
                <w:rFonts w:ascii="Arial" w:hAnsi="Arial" w:cs="Arial"/>
                <w:sz w:val="20"/>
                <w:szCs w:val="20"/>
              </w:rPr>
              <w:t>322</w:t>
            </w:r>
          </w:p>
        </w:tc>
        <w:tc>
          <w:tcPr>
            <w:tcW w:w="1439" w:type="pct"/>
            <w:vAlign w:val="center"/>
          </w:tcPr>
          <w:p w14:paraId="64EF917B" w14:textId="0120F460" w:rsidR="00FA62CA" w:rsidRPr="00BD76C3" w:rsidRDefault="00FA62CA" w:rsidP="00FA62CA">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BD76C3">
              <w:rPr>
                <w:rFonts w:ascii="Arial" w:hAnsi="Arial" w:cs="Arial"/>
                <w:sz w:val="20"/>
                <w:szCs w:val="20"/>
              </w:rPr>
              <w:t>2,277,724.36</w:t>
            </w:r>
          </w:p>
        </w:tc>
        <w:tc>
          <w:tcPr>
            <w:tcW w:w="921" w:type="pct"/>
            <w:vAlign w:val="center"/>
          </w:tcPr>
          <w:p w14:paraId="55ACF752" w14:textId="684BB0E8" w:rsidR="00FA62CA" w:rsidRPr="00BD76C3" w:rsidRDefault="00FA62CA" w:rsidP="00FA62CA">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BD76C3">
              <w:rPr>
                <w:rFonts w:ascii="Arial" w:hAnsi="Arial" w:cs="Arial"/>
                <w:sz w:val="20"/>
                <w:szCs w:val="20"/>
              </w:rPr>
              <w:t>11.55%</w:t>
            </w:r>
          </w:p>
        </w:tc>
      </w:tr>
      <w:tr w:rsidR="00FA62CA" w:rsidRPr="0093127E" w14:paraId="42F0FC86" w14:textId="77777777" w:rsidTr="000704A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495" w:type="pct"/>
          </w:tcPr>
          <w:p w14:paraId="70F23777" w14:textId="2CE65AFE" w:rsidR="00FA62CA" w:rsidRPr="0093127E" w:rsidRDefault="00FA62CA" w:rsidP="00FA62CA">
            <w:pPr>
              <w:spacing w:before="120" w:after="120"/>
              <w:contextualSpacing/>
              <w:jc w:val="left"/>
              <w:rPr>
                <w:rFonts w:ascii="Arial" w:eastAsia="Times New Roman" w:hAnsi="Arial" w:cs="Arial"/>
                <w:sz w:val="20"/>
                <w:szCs w:val="20"/>
              </w:rPr>
            </w:pPr>
            <w:r w:rsidRPr="0093127E">
              <w:rPr>
                <w:rFonts w:ascii="Arial" w:eastAsia="Times New Roman" w:hAnsi="Arial" w:cs="Arial"/>
                <w:sz w:val="20"/>
                <w:szCs w:val="20"/>
              </w:rPr>
              <w:t>Từ 10.000 đến 50.000</w:t>
            </w:r>
          </w:p>
        </w:tc>
        <w:tc>
          <w:tcPr>
            <w:tcW w:w="1145" w:type="pct"/>
            <w:vAlign w:val="center"/>
          </w:tcPr>
          <w:p w14:paraId="1746B1B7" w14:textId="3ACEB0AA" w:rsidR="00FA62CA" w:rsidRPr="00BD76C3" w:rsidRDefault="00FA62CA" w:rsidP="00FA62CA">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D76C3">
              <w:rPr>
                <w:rFonts w:ascii="Arial" w:hAnsi="Arial" w:cs="Arial"/>
                <w:sz w:val="20"/>
                <w:szCs w:val="20"/>
              </w:rPr>
              <w:t>253</w:t>
            </w:r>
          </w:p>
        </w:tc>
        <w:tc>
          <w:tcPr>
            <w:tcW w:w="1439" w:type="pct"/>
            <w:vAlign w:val="center"/>
          </w:tcPr>
          <w:p w14:paraId="0E1C7919" w14:textId="265C3CC8" w:rsidR="00FA62CA" w:rsidRPr="00BD76C3" w:rsidRDefault="00FA62CA" w:rsidP="00FA62CA">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D76C3">
              <w:rPr>
                <w:rFonts w:ascii="Arial" w:hAnsi="Arial" w:cs="Arial"/>
                <w:sz w:val="20"/>
                <w:szCs w:val="20"/>
              </w:rPr>
              <w:t>5,492,710.03</w:t>
            </w:r>
          </w:p>
        </w:tc>
        <w:tc>
          <w:tcPr>
            <w:tcW w:w="921" w:type="pct"/>
            <w:vAlign w:val="center"/>
          </w:tcPr>
          <w:p w14:paraId="755E6FB9" w14:textId="3B948206" w:rsidR="00FA62CA" w:rsidRPr="00BD76C3" w:rsidRDefault="00FA62CA" w:rsidP="00FA62CA">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D76C3">
              <w:rPr>
                <w:rFonts w:ascii="Arial" w:hAnsi="Arial" w:cs="Arial"/>
                <w:sz w:val="20"/>
                <w:szCs w:val="20"/>
              </w:rPr>
              <w:t>27.86%</w:t>
            </w:r>
          </w:p>
        </w:tc>
      </w:tr>
      <w:tr w:rsidR="00FA62CA" w:rsidRPr="0093127E" w14:paraId="706D4582" w14:textId="77777777" w:rsidTr="000704A9">
        <w:trPr>
          <w:trHeight w:val="315"/>
        </w:trPr>
        <w:tc>
          <w:tcPr>
            <w:cnfStyle w:val="001000000000" w:firstRow="0" w:lastRow="0" w:firstColumn="1" w:lastColumn="0" w:oddVBand="0" w:evenVBand="0" w:oddHBand="0" w:evenHBand="0" w:firstRowFirstColumn="0" w:firstRowLastColumn="0" w:lastRowFirstColumn="0" w:lastRowLastColumn="0"/>
            <w:tcW w:w="1495" w:type="pct"/>
          </w:tcPr>
          <w:p w14:paraId="2BFB91CE" w14:textId="0D1454B1" w:rsidR="00FA62CA" w:rsidRPr="0093127E" w:rsidRDefault="00FA62CA" w:rsidP="00FA62CA">
            <w:pPr>
              <w:spacing w:before="120" w:after="120"/>
              <w:contextualSpacing/>
              <w:jc w:val="left"/>
              <w:rPr>
                <w:rFonts w:ascii="Arial" w:eastAsia="Times New Roman" w:hAnsi="Arial" w:cs="Arial"/>
                <w:sz w:val="20"/>
                <w:szCs w:val="20"/>
              </w:rPr>
            </w:pPr>
            <w:r w:rsidRPr="0093127E">
              <w:rPr>
                <w:rFonts w:ascii="Arial" w:eastAsia="Times New Roman" w:hAnsi="Arial" w:cs="Arial"/>
                <w:sz w:val="20"/>
                <w:szCs w:val="20"/>
              </w:rPr>
              <w:t>Từ 50.000 đến 500.000</w:t>
            </w:r>
          </w:p>
        </w:tc>
        <w:tc>
          <w:tcPr>
            <w:tcW w:w="1145" w:type="pct"/>
            <w:vAlign w:val="center"/>
          </w:tcPr>
          <w:p w14:paraId="6D1561DA" w14:textId="4B4CF0F4" w:rsidR="00FA62CA" w:rsidRPr="00BD76C3" w:rsidRDefault="00FA62CA" w:rsidP="00FA62CA">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BD76C3">
              <w:rPr>
                <w:rFonts w:ascii="Arial" w:hAnsi="Arial" w:cs="Arial"/>
                <w:sz w:val="20"/>
                <w:szCs w:val="20"/>
              </w:rPr>
              <w:t>45</w:t>
            </w:r>
          </w:p>
        </w:tc>
        <w:tc>
          <w:tcPr>
            <w:tcW w:w="1439" w:type="pct"/>
            <w:vAlign w:val="center"/>
          </w:tcPr>
          <w:p w14:paraId="6857D61D" w14:textId="61C49323" w:rsidR="00FA62CA" w:rsidRPr="00BD76C3" w:rsidRDefault="00FA62CA" w:rsidP="00FA62CA">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BD76C3">
              <w:rPr>
                <w:rFonts w:ascii="Arial" w:hAnsi="Arial" w:cs="Arial"/>
                <w:sz w:val="20"/>
                <w:szCs w:val="20"/>
              </w:rPr>
              <w:t>5,607,594.79</w:t>
            </w:r>
          </w:p>
        </w:tc>
        <w:tc>
          <w:tcPr>
            <w:tcW w:w="921" w:type="pct"/>
            <w:vAlign w:val="center"/>
          </w:tcPr>
          <w:p w14:paraId="0CBE025C" w14:textId="4D4D7F07" w:rsidR="00FA62CA" w:rsidRPr="00BD76C3" w:rsidRDefault="00FA62CA" w:rsidP="00FA62CA">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BD76C3">
              <w:rPr>
                <w:rFonts w:ascii="Arial" w:hAnsi="Arial" w:cs="Arial"/>
                <w:sz w:val="20"/>
                <w:szCs w:val="20"/>
              </w:rPr>
              <w:t>28.44%</w:t>
            </w:r>
          </w:p>
        </w:tc>
      </w:tr>
      <w:tr w:rsidR="00FA62CA" w:rsidRPr="0093127E" w14:paraId="6C36282B" w14:textId="77777777" w:rsidTr="000704A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495" w:type="pct"/>
          </w:tcPr>
          <w:p w14:paraId="2A78D2CF" w14:textId="6525CE9C" w:rsidR="00FA62CA" w:rsidRPr="0093127E" w:rsidRDefault="00FA62CA" w:rsidP="00FA62CA">
            <w:pPr>
              <w:spacing w:before="120" w:after="120"/>
              <w:contextualSpacing/>
              <w:jc w:val="left"/>
              <w:rPr>
                <w:rFonts w:ascii="Arial" w:eastAsia="Times New Roman" w:hAnsi="Arial" w:cs="Arial"/>
                <w:sz w:val="20"/>
                <w:szCs w:val="20"/>
              </w:rPr>
            </w:pPr>
            <w:r w:rsidRPr="0093127E">
              <w:rPr>
                <w:rFonts w:ascii="Arial" w:eastAsia="Times New Roman" w:hAnsi="Arial" w:cs="Arial"/>
                <w:sz w:val="20"/>
                <w:szCs w:val="20"/>
              </w:rPr>
              <w:t>Trên 500.000</w:t>
            </w:r>
          </w:p>
        </w:tc>
        <w:tc>
          <w:tcPr>
            <w:tcW w:w="1145" w:type="pct"/>
            <w:vAlign w:val="center"/>
          </w:tcPr>
          <w:p w14:paraId="783C22E4" w14:textId="310F1D2A" w:rsidR="00FA62CA" w:rsidRPr="00BD76C3" w:rsidRDefault="00FA62CA" w:rsidP="00FA62CA">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D76C3">
              <w:rPr>
                <w:rFonts w:ascii="Arial" w:hAnsi="Arial" w:cs="Arial"/>
                <w:sz w:val="20"/>
                <w:szCs w:val="20"/>
              </w:rPr>
              <w:t>0</w:t>
            </w:r>
          </w:p>
        </w:tc>
        <w:tc>
          <w:tcPr>
            <w:tcW w:w="1439" w:type="pct"/>
            <w:vAlign w:val="center"/>
          </w:tcPr>
          <w:p w14:paraId="361380E9" w14:textId="2BDEA422" w:rsidR="00FA62CA" w:rsidRPr="00BD76C3" w:rsidRDefault="00FA62CA" w:rsidP="00FA62CA">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D76C3">
              <w:rPr>
                <w:rFonts w:ascii="Arial" w:hAnsi="Arial" w:cs="Arial"/>
                <w:sz w:val="20"/>
                <w:szCs w:val="20"/>
              </w:rPr>
              <w:t>0.00</w:t>
            </w:r>
          </w:p>
        </w:tc>
        <w:tc>
          <w:tcPr>
            <w:tcW w:w="921" w:type="pct"/>
            <w:vAlign w:val="center"/>
          </w:tcPr>
          <w:p w14:paraId="25453CB1" w14:textId="174B77F5" w:rsidR="00FA62CA" w:rsidRPr="00BD76C3" w:rsidRDefault="00FA62CA" w:rsidP="00FA62CA">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BD76C3">
              <w:rPr>
                <w:rFonts w:ascii="Arial" w:hAnsi="Arial" w:cs="Arial"/>
                <w:sz w:val="20"/>
                <w:szCs w:val="20"/>
              </w:rPr>
              <w:t>0.00%</w:t>
            </w:r>
          </w:p>
        </w:tc>
      </w:tr>
      <w:tr w:rsidR="00396E26" w:rsidRPr="0093127E" w14:paraId="04F10C6D" w14:textId="77777777" w:rsidTr="00C13023">
        <w:trPr>
          <w:trHeight w:val="315"/>
        </w:trPr>
        <w:tc>
          <w:tcPr>
            <w:cnfStyle w:val="001000000000" w:firstRow="0" w:lastRow="0" w:firstColumn="1" w:lastColumn="0" w:oddVBand="0" w:evenVBand="0" w:oddHBand="0" w:evenHBand="0" w:firstRowFirstColumn="0" w:firstRowLastColumn="0" w:lastRowFirstColumn="0" w:lastRowLastColumn="0"/>
            <w:tcW w:w="1495" w:type="pct"/>
          </w:tcPr>
          <w:p w14:paraId="544842B0" w14:textId="58B122A0" w:rsidR="00396E26" w:rsidRPr="0093127E" w:rsidRDefault="00396E26" w:rsidP="00396E26">
            <w:pPr>
              <w:spacing w:before="120" w:after="120"/>
              <w:contextualSpacing/>
              <w:jc w:val="left"/>
              <w:rPr>
                <w:rFonts w:ascii="Arial" w:eastAsia="Times New Roman" w:hAnsi="Arial" w:cs="Arial"/>
                <w:sz w:val="20"/>
                <w:szCs w:val="20"/>
              </w:rPr>
            </w:pPr>
            <w:r w:rsidRPr="0093127E">
              <w:rPr>
                <w:rFonts w:ascii="Arial" w:eastAsia="Times New Roman" w:hAnsi="Arial" w:cs="Arial"/>
                <w:b/>
                <w:bCs/>
                <w:sz w:val="20"/>
                <w:szCs w:val="20"/>
              </w:rPr>
              <w:t>Tổng cộng</w:t>
            </w:r>
          </w:p>
        </w:tc>
        <w:tc>
          <w:tcPr>
            <w:tcW w:w="1145" w:type="pct"/>
            <w:vAlign w:val="center"/>
          </w:tcPr>
          <w:p w14:paraId="733347B4" w14:textId="4545B00B" w:rsidR="00396E26" w:rsidRPr="004D7D33" w:rsidRDefault="00396E26" w:rsidP="00396E26">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Pr>
                <w:rFonts w:ascii="Arial" w:hAnsi="Arial" w:cs="Arial"/>
                <w:sz w:val="20"/>
                <w:szCs w:val="20"/>
              </w:rPr>
              <w:t>16,941.00</w:t>
            </w:r>
          </w:p>
        </w:tc>
        <w:tc>
          <w:tcPr>
            <w:tcW w:w="1439" w:type="pct"/>
            <w:vAlign w:val="center"/>
          </w:tcPr>
          <w:p w14:paraId="1152C891" w14:textId="1D7F7F1F" w:rsidR="00396E26" w:rsidRPr="004D7D33" w:rsidRDefault="00396E26" w:rsidP="00396E26">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Pr>
                <w:rFonts w:ascii="Arial" w:hAnsi="Arial" w:cs="Arial"/>
                <w:sz w:val="20"/>
                <w:szCs w:val="20"/>
              </w:rPr>
              <w:t>19,714,404.51</w:t>
            </w:r>
          </w:p>
        </w:tc>
        <w:tc>
          <w:tcPr>
            <w:tcW w:w="921" w:type="pct"/>
            <w:vAlign w:val="center"/>
          </w:tcPr>
          <w:p w14:paraId="2FE5260A" w14:textId="3F3C9C08" w:rsidR="00396E26" w:rsidRPr="004D7D33" w:rsidRDefault="00396E26" w:rsidP="00396E26">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Pr>
                <w:rFonts w:ascii="Arial" w:hAnsi="Arial" w:cs="Arial"/>
                <w:sz w:val="20"/>
                <w:szCs w:val="20"/>
              </w:rPr>
              <w:t>100.00%</w:t>
            </w:r>
          </w:p>
        </w:tc>
      </w:tr>
    </w:tbl>
    <w:p w14:paraId="385A0CA9" w14:textId="28D28F98" w:rsidR="0060532E" w:rsidRPr="0093127E" w:rsidRDefault="0060532E" w:rsidP="00683C1D">
      <w:pPr>
        <w:tabs>
          <w:tab w:val="left" w:pos="540"/>
        </w:tabs>
        <w:spacing w:before="120" w:after="120"/>
        <w:jc w:val="both"/>
        <w:rPr>
          <w:rFonts w:ascii="Arial" w:hAnsi="Arial" w:cs="Arial"/>
          <w:i/>
          <w:sz w:val="20"/>
          <w:szCs w:val="20"/>
          <w:lang w:val="nl-NL"/>
        </w:rPr>
      </w:pPr>
      <w:r w:rsidRPr="0093127E">
        <w:rPr>
          <w:rFonts w:ascii="Arial" w:hAnsi="Arial" w:cs="Arial"/>
          <w:i/>
          <w:sz w:val="20"/>
          <w:szCs w:val="20"/>
          <w:lang w:val="nl-NL"/>
        </w:rPr>
        <w:t>Ghi chú: Trình bày tình hình nắm giữ Chứng chỉ quỹ của Nhà đầu tư từ ít nhất đến nhiều nhất.</w:t>
      </w:r>
    </w:p>
    <w:p w14:paraId="71A46F4E" w14:textId="5DD3F94A" w:rsidR="0060532E" w:rsidRPr="0093127E" w:rsidRDefault="0060532E" w:rsidP="00E1483D">
      <w:pPr>
        <w:spacing w:after="160" w:line="259" w:lineRule="auto"/>
        <w:rPr>
          <w:rFonts w:ascii="Arial" w:hAnsi="Arial" w:cs="Arial"/>
          <w:sz w:val="20"/>
          <w:szCs w:val="20"/>
          <w:lang w:val="nl-NL"/>
        </w:rPr>
      </w:pPr>
      <w:r w:rsidRPr="0093127E">
        <w:rPr>
          <w:rFonts w:ascii="Arial" w:hAnsi="Arial" w:cs="Arial"/>
          <w:b/>
          <w:sz w:val="20"/>
          <w:szCs w:val="20"/>
          <w:lang w:val="nl-NL"/>
        </w:rPr>
        <w:t>5.</w:t>
      </w:r>
      <w:r w:rsidRPr="0093127E">
        <w:rPr>
          <w:rFonts w:ascii="Arial" w:hAnsi="Arial" w:cs="Arial"/>
          <w:sz w:val="20"/>
          <w:szCs w:val="20"/>
          <w:lang w:val="nl-NL"/>
        </w:rPr>
        <w:t xml:space="preserve"> </w:t>
      </w:r>
      <w:r w:rsidRPr="0093127E">
        <w:rPr>
          <w:rFonts w:ascii="Arial" w:hAnsi="Arial" w:cs="Arial"/>
          <w:b/>
          <w:sz w:val="20"/>
          <w:szCs w:val="20"/>
          <w:lang w:val="nl-NL"/>
        </w:rPr>
        <w:t>Chi phí ngầm và giảm giá</w:t>
      </w:r>
    </w:p>
    <w:p w14:paraId="7B6A9851" w14:textId="77777777" w:rsidR="009061C8" w:rsidRPr="006B65D4" w:rsidRDefault="009061C8" w:rsidP="00683C1D">
      <w:pPr>
        <w:tabs>
          <w:tab w:val="left" w:pos="540"/>
        </w:tabs>
        <w:spacing w:before="120" w:after="120"/>
        <w:contextualSpacing/>
        <w:jc w:val="both"/>
        <w:rPr>
          <w:rFonts w:ascii="Arial" w:hAnsi="Arial" w:cs="Arial"/>
          <w:sz w:val="20"/>
          <w:szCs w:val="20"/>
          <w:lang w:val="nl-NL"/>
        </w:rPr>
      </w:pPr>
      <w:r w:rsidRPr="006B65D4">
        <w:rPr>
          <w:rFonts w:ascii="Arial" w:hAnsi="Arial" w:cs="Arial"/>
          <w:sz w:val="20"/>
          <w:szCs w:val="20"/>
          <w:lang w:val="nl-NL"/>
        </w:rPr>
        <w:t xml:space="preserve">Để hạn chế vấn đề xung đột về lợi ích và đảm bảo sự chính xác của các khoản mục chi phí của Quỹ, Công ty quy định tất cả các nhân viên của Công ty không được phép nhận các khoản giảm giá bằng tiền và không được thực hiện các khoản chi phí ngầm khi thực hiện các giao dịch của Quỹ với các đối tác cung cấp dịch vụ cho Quỹ.  </w:t>
      </w:r>
    </w:p>
    <w:p w14:paraId="429750DB" w14:textId="77777777" w:rsidR="009061C8" w:rsidRPr="0093127E" w:rsidRDefault="009061C8" w:rsidP="00683C1D">
      <w:pPr>
        <w:tabs>
          <w:tab w:val="left" w:pos="540"/>
        </w:tabs>
        <w:spacing w:before="120" w:after="120"/>
        <w:jc w:val="both"/>
        <w:rPr>
          <w:rFonts w:ascii="Arial" w:hAnsi="Arial" w:cs="Arial"/>
          <w:sz w:val="20"/>
          <w:szCs w:val="20"/>
          <w:lang w:val="nl-NL"/>
        </w:rPr>
      </w:pPr>
      <w:r w:rsidRPr="006B65D4">
        <w:rPr>
          <w:rFonts w:ascii="Arial" w:hAnsi="Arial" w:cs="Arial"/>
          <w:sz w:val="20"/>
          <w:szCs w:val="20"/>
          <w:lang w:val="nl-NL"/>
        </w:rPr>
        <w:t>Trong kỳ báo cáo, Quỹ không phát sinh các khoản giảm giá bằng tiền hoặc chi phí ngầm liên quan đến các giao dịch của Quỹ với các đối tác cung cấp dịch vụ cho Quỹ.</w:t>
      </w:r>
    </w:p>
    <w:p w14:paraId="0DEE7AD1" w14:textId="0C580F8C" w:rsidR="0060532E" w:rsidRPr="0093127E" w:rsidRDefault="0060532E" w:rsidP="00683C1D">
      <w:pPr>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V. Thông tin về triển vọng thị trường</w:t>
      </w:r>
      <w:r w:rsidR="006218F2" w:rsidRPr="0093127E">
        <w:rPr>
          <w:rFonts w:ascii="Arial" w:hAnsi="Arial" w:cs="Arial"/>
          <w:b/>
          <w:sz w:val="20"/>
          <w:szCs w:val="20"/>
          <w:lang w:val="nl-NL"/>
        </w:rPr>
        <w:t xml:space="preserve"> :</w:t>
      </w:r>
    </w:p>
    <w:p w14:paraId="7A285F9E" w14:textId="77777777" w:rsidR="009023C2" w:rsidRPr="009023C2" w:rsidRDefault="009023C2" w:rsidP="009023C2">
      <w:pPr>
        <w:tabs>
          <w:tab w:val="left" w:pos="540"/>
        </w:tabs>
        <w:spacing w:before="120" w:after="120"/>
        <w:jc w:val="both"/>
        <w:rPr>
          <w:rFonts w:ascii="Arial" w:hAnsi="Arial" w:cs="Arial"/>
          <w:bCs/>
          <w:sz w:val="20"/>
          <w:szCs w:val="20"/>
          <w:lang w:val="nl-NL"/>
        </w:rPr>
      </w:pPr>
      <w:r w:rsidRPr="009023C2">
        <w:rPr>
          <w:rFonts w:ascii="Arial" w:hAnsi="Arial" w:cs="Arial"/>
          <w:bCs/>
          <w:sz w:val="20"/>
          <w:szCs w:val="20"/>
          <w:lang w:val="nl-NL"/>
        </w:rPr>
        <w:t>Chính phủ đặt mục tiêu GDP tăng 8-10% trong năm 2025, vượt mức mục tiêu 6,5-7,0% của Quốc hội. Về dài hạn, Việt Nam đặt mục tiêu tăng trưởng hàng năm trên 10% vào năm 2030, hướng đến trở thành quốc gia thu nhập cao vào năm 2045. Các mục tiêu này dựa trên đà tăng trưởng tích cực trong năm 2024, dù chịu thiệt hại gần 0,8% GDP do bão Yagi. Trong giai đoạn cải cách từ năm 1992-1997, Việt Nam đạt tốc độ tăng trưởng trên 8% với hệ số ICOR (hiệu quả sử dụng vốn) ở mức 2,3, phản ánh việc sử dụng vốn hiệu quả, tương tự giai đoạn đầu của các "nền kinh tế của 4 con Hổ Châu Á" với ICOR dao động từ 3 đến 4. Tuy nhiên, giai đoạn 2011-2019, ICOR tăng lên 6,3, cho thấy kém hiệu quả do phân bổ nguồn lực chưa hợp lý, sự trì trệ hành chính và chậm trễ trong triển khai dự án. Đảng và Chính phủ đang tích cực giải quyết các vấn đề này thông qua việc cải cách toàn diện. Các chính sách sẽ tiếp tục hỗ trợ cho sự ổn định và tăng trưởng. Ngân hàng Nhà nước Việt Nam đã đặt mục tiêu tăng trưởng tín dụng trên 16% và Chính phủ dự kiến sẽ tăng 18% vốn đầu tư công lên 31,1 tỷ USD trong năm 2025. Sự kết hợp giữa các chính sách thúc đẩy tăng trưởng và quyết tâm cải cách của Chính phủ sẽ là động lực chính để đạt được mục tiêu tăng trưởng GDP từ 8-10% trong năm 2025.</w:t>
      </w:r>
    </w:p>
    <w:p w14:paraId="10EA639E" w14:textId="383CB4B7" w:rsidR="0060532E" w:rsidRPr="0093127E" w:rsidRDefault="0060532E" w:rsidP="00683C1D">
      <w:pPr>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VI. Thông tin khác</w:t>
      </w:r>
      <w:r w:rsidR="005969A1" w:rsidRPr="0093127E">
        <w:rPr>
          <w:rFonts w:ascii="Arial" w:hAnsi="Arial" w:cs="Arial"/>
          <w:b/>
          <w:sz w:val="20"/>
          <w:szCs w:val="20"/>
          <w:lang w:val="nl-NL"/>
        </w:rPr>
        <w:t xml:space="preserve"> : </w:t>
      </w:r>
    </w:p>
    <w:p w14:paraId="0AFC6703" w14:textId="4C93E1BB" w:rsidR="00097AD3" w:rsidRPr="0093127E"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93127E">
        <w:rPr>
          <w:rFonts w:ascii="Arial" w:hAnsi="Arial" w:cs="Arial"/>
          <w:sz w:val="20"/>
          <w:szCs w:val="20"/>
          <w:lang w:val="nl-NL"/>
        </w:rPr>
        <w:t>Thông tin về từng nhân sự điều hành quỹ, Ban đại diện quỹ, và Ban điều hành Công ty quản lý Quỹ</w:t>
      </w:r>
    </w:p>
    <w:tbl>
      <w:tblPr>
        <w:tblStyle w:val="PlainTable4"/>
        <w:tblW w:w="9440" w:type="dxa"/>
        <w:tblLook w:val="04A0" w:firstRow="1" w:lastRow="0" w:firstColumn="1" w:lastColumn="0" w:noHBand="0" w:noVBand="1"/>
      </w:tblPr>
      <w:tblGrid>
        <w:gridCol w:w="1164"/>
        <w:gridCol w:w="1256"/>
        <w:gridCol w:w="1620"/>
        <w:gridCol w:w="1710"/>
        <w:gridCol w:w="3690"/>
      </w:tblGrid>
      <w:tr w:rsidR="0093127E" w:rsidRPr="00EB2C55" w14:paraId="2A1FF540" w14:textId="77777777" w:rsidTr="00465CB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64" w:type="dxa"/>
          </w:tcPr>
          <w:p w14:paraId="368579AA" w14:textId="77777777" w:rsidR="00055E33" w:rsidRPr="00EB2C55" w:rsidRDefault="00055E33" w:rsidP="00683C1D">
            <w:pPr>
              <w:spacing w:before="120" w:after="120"/>
              <w:contextualSpacing/>
              <w:jc w:val="both"/>
              <w:rPr>
                <w:rFonts w:ascii="Arial" w:eastAsiaTheme="minorHAnsi" w:hAnsi="Arial" w:cs="Arial"/>
                <w:sz w:val="18"/>
                <w:szCs w:val="18"/>
                <w:lang w:val="nl-NL"/>
              </w:rPr>
            </w:pPr>
          </w:p>
        </w:tc>
        <w:tc>
          <w:tcPr>
            <w:tcW w:w="1256" w:type="dxa"/>
            <w:hideMark/>
          </w:tcPr>
          <w:p w14:paraId="39993BEF" w14:textId="595C7532" w:rsidR="00055E33" w:rsidRPr="004E67BD" w:rsidRDefault="00583D38"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u w:val="single"/>
                <w:lang w:val="nl-NL"/>
              </w:rPr>
            </w:pPr>
            <w:r w:rsidRPr="004E67BD">
              <w:rPr>
                <w:rFonts w:ascii="Arial" w:hAnsi="Arial" w:cs="Arial"/>
                <w:sz w:val="18"/>
                <w:szCs w:val="18"/>
                <w:u w:val="single"/>
                <w:lang w:val="nl-NL"/>
              </w:rPr>
              <w:t>Họ và t</w:t>
            </w:r>
            <w:r w:rsidR="00055E33" w:rsidRPr="004E67BD">
              <w:rPr>
                <w:rFonts w:ascii="Arial" w:hAnsi="Arial" w:cs="Arial"/>
                <w:sz w:val="18"/>
                <w:szCs w:val="18"/>
                <w:u w:val="single"/>
                <w:lang w:val="nl-NL"/>
              </w:rPr>
              <w:t>ên</w:t>
            </w:r>
          </w:p>
        </w:tc>
        <w:tc>
          <w:tcPr>
            <w:tcW w:w="1620" w:type="dxa"/>
            <w:hideMark/>
          </w:tcPr>
          <w:p w14:paraId="469D1D1C" w14:textId="77777777" w:rsidR="00055E33" w:rsidRPr="004E67BD"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u w:val="single"/>
                <w:lang w:val="nl-NL"/>
              </w:rPr>
            </w:pPr>
            <w:r w:rsidRPr="004E67BD">
              <w:rPr>
                <w:rFonts w:ascii="Arial" w:hAnsi="Arial" w:cs="Arial"/>
                <w:sz w:val="18"/>
                <w:szCs w:val="18"/>
                <w:u w:val="single"/>
                <w:lang w:val="nl-NL"/>
              </w:rPr>
              <w:t>Chức vụ</w:t>
            </w:r>
          </w:p>
        </w:tc>
        <w:tc>
          <w:tcPr>
            <w:tcW w:w="1710" w:type="dxa"/>
            <w:hideMark/>
          </w:tcPr>
          <w:p w14:paraId="14729A7C" w14:textId="77777777" w:rsidR="00055E33" w:rsidRPr="004E67BD"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u w:val="single"/>
                <w:lang w:val="nl-NL"/>
              </w:rPr>
            </w:pPr>
            <w:r w:rsidRPr="004E67BD">
              <w:rPr>
                <w:rFonts w:ascii="Arial" w:hAnsi="Arial" w:cs="Arial"/>
                <w:sz w:val="18"/>
                <w:szCs w:val="18"/>
                <w:u w:val="single"/>
                <w:lang w:val="nl-NL"/>
              </w:rPr>
              <w:t>Bằng cấp</w:t>
            </w:r>
          </w:p>
        </w:tc>
        <w:tc>
          <w:tcPr>
            <w:tcW w:w="3690" w:type="dxa"/>
            <w:hideMark/>
          </w:tcPr>
          <w:p w14:paraId="0B9D3C53" w14:textId="77777777" w:rsidR="00055E33" w:rsidRPr="004E67BD"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u w:val="single"/>
                <w:lang w:val="nl-NL"/>
              </w:rPr>
            </w:pPr>
            <w:r w:rsidRPr="004E67BD">
              <w:rPr>
                <w:rFonts w:ascii="Arial" w:hAnsi="Arial" w:cs="Arial"/>
                <w:sz w:val="18"/>
                <w:szCs w:val="18"/>
                <w:u w:val="single"/>
                <w:lang w:val="nl-NL"/>
              </w:rPr>
              <w:t>Quá trình công tác</w:t>
            </w:r>
          </w:p>
        </w:tc>
      </w:tr>
      <w:tr w:rsidR="0093127E" w:rsidRPr="00EB2C55" w14:paraId="155D8A8E" w14:textId="77777777" w:rsidTr="00465C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val="restart"/>
            <w:hideMark/>
          </w:tcPr>
          <w:p w14:paraId="27105B76" w14:textId="1307530E" w:rsidR="00055E33" w:rsidRPr="00EB2C55" w:rsidRDefault="00055E33" w:rsidP="00683C1D">
            <w:pPr>
              <w:spacing w:before="120" w:after="120"/>
              <w:contextualSpacing/>
              <w:jc w:val="both"/>
              <w:rPr>
                <w:rFonts w:ascii="Arial" w:hAnsi="Arial" w:cs="Arial"/>
                <w:sz w:val="18"/>
                <w:szCs w:val="18"/>
                <w:lang w:val="nl-NL"/>
              </w:rPr>
            </w:pPr>
            <w:r w:rsidRPr="00EB2C55">
              <w:rPr>
                <w:rFonts w:ascii="Arial" w:hAnsi="Arial" w:cs="Arial"/>
                <w:sz w:val="18"/>
                <w:szCs w:val="18"/>
                <w:lang w:val="nl-NL"/>
              </w:rPr>
              <w:t xml:space="preserve">Nhân sự điều hành Quỹ </w:t>
            </w:r>
            <w:r w:rsidR="00B62655" w:rsidRPr="00EB2C55">
              <w:rPr>
                <w:rFonts w:ascii="Arial" w:hAnsi="Arial" w:cs="Arial"/>
                <w:sz w:val="18"/>
                <w:szCs w:val="18"/>
              </w:rPr>
              <w:t>DCBC</w:t>
            </w:r>
          </w:p>
        </w:tc>
        <w:tc>
          <w:tcPr>
            <w:tcW w:w="1256" w:type="dxa"/>
            <w:hideMark/>
          </w:tcPr>
          <w:p w14:paraId="39919516" w14:textId="77777777" w:rsidR="00055E33" w:rsidRPr="00EB2C55"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vi-VN"/>
              </w:rPr>
            </w:pPr>
            <w:r w:rsidRPr="00EB2C55">
              <w:rPr>
                <w:rFonts w:ascii="Arial" w:hAnsi="Arial" w:cs="Arial"/>
                <w:sz w:val="18"/>
                <w:szCs w:val="18"/>
                <w:lang w:val="vi-VN"/>
              </w:rPr>
              <w:t>Lương Thị Mỹ Hạnh</w:t>
            </w:r>
          </w:p>
        </w:tc>
        <w:tc>
          <w:tcPr>
            <w:tcW w:w="1620" w:type="dxa"/>
            <w:hideMark/>
          </w:tcPr>
          <w:p w14:paraId="211130F4" w14:textId="6EEAC8F0" w:rsidR="00055E33" w:rsidRPr="00EB2C55" w:rsidRDefault="00622419"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vi-VN"/>
              </w:rPr>
            </w:pPr>
            <w:r w:rsidRPr="00EB2C55">
              <w:rPr>
                <w:rFonts w:ascii="Arial" w:hAnsi="Arial" w:cs="Arial"/>
                <w:sz w:val="18"/>
                <w:szCs w:val="18"/>
                <w:lang w:val="vi-VN"/>
              </w:rPr>
              <w:t>Giám đốc quản lý tài sản, khối trong nước</w:t>
            </w:r>
          </w:p>
        </w:tc>
        <w:tc>
          <w:tcPr>
            <w:tcW w:w="1710" w:type="dxa"/>
            <w:hideMark/>
          </w:tcPr>
          <w:p w14:paraId="2B8FD0D1" w14:textId="77777777" w:rsidR="00055E33" w:rsidRPr="00EB2C55"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vi-VN"/>
              </w:rPr>
            </w:pPr>
            <w:r w:rsidRPr="00EB2C55">
              <w:rPr>
                <w:rFonts w:ascii="Arial" w:hAnsi="Arial" w:cs="Arial"/>
                <w:sz w:val="18"/>
                <w:szCs w:val="18"/>
                <w:lang w:val="vi-VN"/>
              </w:rPr>
              <w:t>Thạc sỹ Kinh tế</w:t>
            </w:r>
          </w:p>
        </w:tc>
        <w:tc>
          <w:tcPr>
            <w:tcW w:w="3690" w:type="dxa"/>
            <w:hideMark/>
          </w:tcPr>
          <w:p w14:paraId="5B8D1FD6" w14:textId="45257406" w:rsidR="00622419" w:rsidRPr="00EB2C55" w:rsidRDefault="00622419" w:rsidP="003979EE">
            <w:pPr>
              <w:pStyle w:val="ListParagraph"/>
              <w:numPr>
                <w:ilvl w:val="0"/>
                <w:numId w:val="3"/>
              </w:numPr>
              <w:spacing w:before="120" w:after="120"/>
              <w:ind w:left="350" w:hanging="27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Từ 2010 đến 12/03/2021: Phó tổng giám đốc – Khối đầu tư nghiên cứu Công ty CP quản lý quỹ đầu tư Việt Nam.</w:t>
            </w:r>
          </w:p>
          <w:p w14:paraId="474AA30A" w14:textId="48E0ED76" w:rsidR="00055E33" w:rsidRPr="00EB2C55" w:rsidRDefault="00622419" w:rsidP="003979EE">
            <w:pPr>
              <w:pStyle w:val="ListParagraph"/>
              <w:numPr>
                <w:ilvl w:val="0"/>
                <w:numId w:val="3"/>
              </w:numPr>
              <w:spacing w:before="120" w:after="120"/>
              <w:ind w:left="350" w:hanging="27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Từ 12/03/2021 đến nay là Giám đốc Quản lý tài sản, khối trong nước Công ty Cổ Phần Quản lý Quỹ Đầu tư Dragon Capital Việt Nam</w:t>
            </w:r>
          </w:p>
        </w:tc>
      </w:tr>
      <w:tr w:rsidR="0093127E" w:rsidRPr="00EB2C55" w14:paraId="46CE27DC" w14:textId="77777777" w:rsidTr="00465CB1">
        <w:tc>
          <w:tcPr>
            <w:cnfStyle w:val="001000000000" w:firstRow="0" w:lastRow="0" w:firstColumn="1" w:lastColumn="0" w:oddVBand="0" w:evenVBand="0" w:oddHBand="0" w:evenHBand="0" w:firstRowFirstColumn="0" w:firstRowLastColumn="0" w:lastRowFirstColumn="0" w:lastRowLastColumn="0"/>
            <w:tcW w:w="1164" w:type="dxa"/>
            <w:vMerge/>
            <w:hideMark/>
          </w:tcPr>
          <w:p w14:paraId="40992DD9" w14:textId="77777777" w:rsidR="00055E33" w:rsidRPr="00EB2C55" w:rsidRDefault="00055E33" w:rsidP="00683C1D">
            <w:pPr>
              <w:spacing w:before="120" w:after="120"/>
              <w:contextualSpacing/>
              <w:jc w:val="both"/>
              <w:rPr>
                <w:rFonts w:ascii="Arial" w:eastAsiaTheme="minorHAnsi" w:hAnsi="Arial" w:cs="Arial"/>
                <w:sz w:val="18"/>
                <w:szCs w:val="18"/>
                <w:lang w:val="nl-NL"/>
              </w:rPr>
            </w:pPr>
          </w:p>
        </w:tc>
        <w:tc>
          <w:tcPr>
            <w:tcW w:w="1256" w:type="dxa"/>
            <w:hideMark/>
          </w:tcPr>
          <w:p w14:paraId="4F80A384" w14:textId="35456790" w:rsidR="00055E33" w:rsidRPr="00EB2C55" w:rsidRDefault="00AF0A8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B2C55">
              <w:rPr>
                <w:rFonts w:ascii="Arial" w:hAnsi="Arial" w:cs="Arial"/>
                <w:sz w:val="18"/>
                <w:szCs w:val="18"/>
              </w:rPr>
              <w:t>Bùi Minh Long</w:t>
            </w:r>
          </w:p>
        </w:tc>
        <w:tc>
          <w:tcPr>
            <w:tcW w:w="1620" w:type="dxa"/>
            <w:hideMark/>
          </w:tcPr>
          <w:p w14:paraId="150DD5F3" w14:textId="0AA9F738" w:rsidR="00055E33" w:rsidRPr="00EB2C55" w:rsidRDefault="00AF0A8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B2C55">
              <w:rPr>
                <w:rFonts w:ascii="Arial" w:hAnsi="Arial" w:cs="Arial"/>
                <w:sz w:val="18"/>
                <w:szCs w:val="18"/>
              </w:rPr>
              <w:t>Trưởng phòng Quản lý danh mục đầu tư</w:t>
            </w:r>
          </w:p>
        </w:tc>
        <w:tc>
          <w:tcPr>
            <w:tcW w:w="1710" w:type="dxa"/>
            <w:hideMark/>
          </w:tcPr>
          <w:p w14:paraId="4ED57A55" w14:textId="357DC988" w:rsidR="00055E33" w:rsidRPr="00EB2C55"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vi-VN"/>
              </w:rPr>
            </w:pPr>
            <w:r w:rsidRPr="00EB2C55">
              <w:rPr>
                <w:rFonts w:ascii="Arial" w:hAnsi="Arial" w:cs="Arial"/>
                <w:sz w:val="18"/>
                <w:szCs w:val="18"/>
                <w:lang w:val="vi-VN"/>
              </w:rPr>
              <w:t>Thạc sỹ Tài chính</w:t>
            </w:r>
          </w:p>
        </w:tc>
        <w:tc>
          <w:tcPr>
            <w:tcW w:w="3690" w:type="dxa"/>
            <w:hideMark/>
          </w:tcPr>
          <w:p w14:paraId="16832368" w14:textId="77777777" w:rsidR="00AF0A83" w:rsidRPr="00EB2C55" w:rsidRDefault="00AF0A83" w:rsidP="003979EE">
            <w:pPr>
              <w:pStyle w:val="ListParagraph"/>
              <w:numPr>
                <w:ilvl w:val="0"/>
                <w:numId w:val="3"/>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val="vi-VN"/>
              </w:rPr>
            </w:pPr>
            <w:r w:rsidRPr="00EB2C55">
              <w:rPr>
                <w:rFonts w:ascii="Arial" w:eastAsia="Times New Roman" w:hAnsi="Arial" w:cs="Arial"/>
                <w:sz w:val="18"/>
                <w:szCs w:val="18"/>
                <w:lang w:val="vi-VN"/>
              </w:rPr>
              <w:t>Từ 01/07/2020 đến 31/12/2020: Trưởng phòng quản lý danh mục đầu tư – Công ty CP quản lý quỹ đầu tư Việt Nam.</w:t>
            </w:r>
          </w:p>
          <w:p w14:paraId="6EC2EB6A" w14:textId="3FF2086D" w:rsidR="00055E33" w:rsidRPr="00EB2C55" w:rsidRDefault="00AF0A83" w:rsidP="003979EE">
            <w:pPr>
              <w:pStyle w:val="ListParagraph"/>
              <w:numPr>
                <w:ilvl w:val="0"/>
                <w:numId w:val="3"/>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nl-NL"/>
              </w:rPr>
            </w:pPr>
            <w:r w:rsidRPr="00EB2C55">
              <w:rPr>
                <w:rFonts w:ascii="Arial" w:eastAsia="Times New Roman" w:hAnsi="Arial" w:cs="Arial"/>
                <w:sz w:val="18"/>
                <w:szCs w:val="18"/>
                <w:lang w:val="vi-VN"/>
              </w:rPr>
              <w:t>Từ 01/01/2021 đến nay: Trưởng phòng quản lý danh mục đầu tư – Công ty CP quản lý quỹ đầu tư Dragon Capital Việt Nam.</w:t>
            </w:r>
          </w:p>
        </w:tc>
      </w:tr>
      <w:tr w:rsidR="0093127E" w:rsidRPr="00EB2C55" w14:paraId="37CC77B3" w14:textId="77777777" w:rsidTr="00465C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val="restart"/>
            <w:hideMark/>
          </w:tcPr>
          <w:p w14:paraId="6DDC018E" w14:textId="77777777" w:rsidR="00055E33" w:rsidRPr="00EB2C55" w:rsidRDefault="00055E33" w:rsidP="00683C1D">
            <w:pPr>
              <w:spacing w:before="120" w:after="120"/>
              <w:contextualSpacing/>
              <w:jc w:val="both"/>
              <w:rPr>
                <w:rFonts w:ascii="Arial" w:hAnsi="Arial" w:cs="Arial"/>
                <w:sz w:val="18"/>
                <w:szCs w:val="18"/>
                <w:lang w:val="nl-NL"/>
              </w:rPr>
            </w:pPr>
            <w:r w:rsidRPr="00EB2C55">
              <w:rPr>
                <w:rFonts w:ascii="Arial" w:hAnsi="Arial" w:cs="Arial"/>
                <w:sz w:val="18"/>
                <w:szCs w:val="18"/>
                <w:lang w:val="nl-NL"/>
              </w:rPr>
              <w:t>Ban đại diện Quỹ</w:t>
            </w:r>
          </w:p>
        </w:tc>
        <w:tc>
          <w:tcPr>
            <w:tcW w:w="1256" w:type="dxa"/>
            <w:hideMark/>
          </w:tcPr>
          <w:p w14:paraId="2C348E3D" w14:textId="77777777" w:rsidR="00055E33" w:rsidRPr="00EB2C55"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Đặng Thái Nguyên</w:t>
            </w:r>
          </w:p>
        </w:tc>
        <w:tc>
          <w:tcPr>
            <w:tcW w:w="1620" w:type="dxa"/>
            <w:hideMark/>
          </w:tcPr>
          <w:p w14:paraId="77417221" w14:textId="77777777" w:rsidR="00055E33" w:rsidRPr="00EB2C55"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 xml:space="preserve">Chủ tịch </w:t>
            </w:r>
          </w:p>
        </w:tc>
        <w:tc>
          <w:tcPr>
            <w:tcW w:w="1710" w:type="dxa"/>
            <w:hideMark/>
          </w:tcPr>
          <w:p w14:paraId="24C45021" w14:textId="0E7DBAE1" w:rsidR="00055E33" w:rsidRPr="00EB2C55"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Thạc sỹ Quản trị kinh doanh</w:t>
            </w:r>
          </w:p>
        </w:tc>
        <w:tc>
          <w:tcPr>
            <w:tcW w:w="3690" w:type="dxa"/>
          </w:tcPr>
          <w:p w14:paraId="1A42CA72" w14:textId="77777777" w:rsidR="00055E33" w:rsidRPr="00EB2C55" w:rsidRDefault="00055E33" w:rsidP="00972476">
            <w:pPr>
              <w:pStyle w:val="ListParagraph"/>
              <w:numPr>
                <w:ilvl w:val="0"/>
                <w:numId w:val="4"/>
              </w:numPr>
              <w:spacing w:before="120" w:after="120"/>
              <w:ind w:left="345" w:hanging="284"/>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Từ 2003 đến 2006: Giám đốc Ngân hàng TMCP Bắc Á – CN Thanh Hóa</w:t>
            </w:r>
          </w:p>
          <w:p w14:paraId="07FAB3B2" w14:textId="7D6545D3" w:rsidR="00055E33" w:rsidRPr="00EB2C55" w:rsidRDefault="00055E33" w:rsidP="00972476">
            <w:pPr>
              <w:pStyle w:val="ListParagraph"/>
              <w:numPr>
                <w:ilvl w:val="0"/>
                <w:numId w:val="4"/>
              </w:numPr>
              <w:spacing w:before="120" w:after="120"/>
              <w:ind w:left="345" w:hanging="284"/>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Từ 2006 đến nay: Tổng giám đốc Công ty CP Chứng khoán Việt</w:t>
            </w:r>
          </w:p>
        </w:tc>
      </w:tr>
      <w:tr w:rsidR="0093127E" w:rsidRPr="00EB2C55" w14:paraId="5B48EFF7" w14:textId="77777777" w:rsidTr="00465CB1">
        <w:tc>
          <w:tcPr>
            <w:cnfStyle w:val="001000000000" w:firstRow="0" w:lastRow="0" w:firstColumn="1" w:lastColumn="0" w:oddVBand="0" w:evenVBand="0" w:oddHBand="0" w:evenHBand="0" w:firstRowFirstColumn="0" w:firstRowLastColumn="0" w:lastRowFirstColumn="0" w:lastRowLastColumn="0"/>
            <w:tcW w:w="1164" w:type="dxa"/>
            <w:vMerge/>
            <w:hideMark/>
          </w:tcPr>
          <w:p w14:paraId="2A9ACD47" w14:textId="77777777" w:rsidR="00055E33" w:rsidRPr="00EB2C55" w:rsidRDefault="00055E33" w:rsidP="00683C1D">
            <w:pPr>
              <w:spacing w:before="120" w:after="120"/>
              <w:contextualSpacing/>
              <w:jc w:val="both"/>
              <w:rPr>
                <w:rFonts w:ascii="Arial" w:eastAsiaTheme="minorHAnsi" w:hAnsi="Arial" w:cs="Arial"/>
                <w:sz w:val="18"/>
                <w:szCs w:val="18"/>
                <w:lang w:val="nl-NL"/>
              </w:rPr>
            </w:pPr>
          </w:p>
        </w:tc>
        <w:tc>
          <w:tcPr>
            <w:tcW w:w="1256" w:type="dxa"/>
            <w:hideMark/>
          </w:tcPr>
          <w:p w14:paraId="0FC1E687" w14:textId="77777777" w:rsidR="00055E33" w:rsidRPr="00EB2C55"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Lê Thị Thu Hương</w:t>
            </w:r>
          </w:p>
        </w:tc>
        <w:tc>
          <w:tcPr>
            <w:tcW w:w="1620" w:type="dxa"/>
            <w:hideMark/>
          </w:tcPr>
          <w:p w14:paraId="1CB57255" w14:textId="77777777" w:rsidR="00055E33" w:rsidRPr="00EB2C55"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Thành viên</w:t>
            </w:r>
          </w:p>
        </w:tc>
        <w:tc>
          <w:tcPr>
            <w:tcW w:w="1710" w:type="dxa"/>
            <w:hideMark/>
          </w:tcPr>
          <w:p w14:paraId="77EFDD93" w14:textId="77777777" w:rsidR="00055E33" w:rsidRPr="00EB2C55"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Cử nhân Kế toán – Kiểm toán</w:t>
            </w:r>
          </w:p>
        </w:tc>
        <w:tc>
          <w:tcPr>
            <w:tcW w:w="3690" w:type="dxa"/>
            <w:hideMark/>
          </w:tcPr>
          <w:p w14:paraId="11A552B0" w14:textId="3C7E98A5" w:rsidR="009C0E05" w:rsidRPr="00EB2C55" w:rsidRDefault="009C0E05"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 xml:space="preserve">2012: </w:t>
            </w:r>
            <w:r w:rsidR="00E263E2" w:rsidRPr="00EB2C55">
              <w:rPr>
                <w:rFonts w:ascii="Arial" w:hAnsi="Arial" w:cs="Arial"/>
                <w:sz w:val="18"/>
                <w:szCs w:val="18"/>
                <w:lang w:val="nl-NL"/>
              </w:rPr>
              <w:t>G</w:t>
            </w:r>
            <w:r w:rsidRPr="00EB2C55">
              <w:rPr>
                <w:rFonts w:ascii="Arial" w:hAnsi="Arial" w:cs="Arial"/>
                <w:sz w:val="18"/>
                <w:szCs w:val="18"/>
                <w:lang w:val="nl-NL"/>
              </w:rPr>
              <w:t xml:space="preserve">iám đốc công ty </w:t>
            </w:r>
            <w:r w:rsidR="00E263E2" w:rsidRPr="00EB2C55">
              <w:rPr>
                <w:rFonts w:ascii="Arial" w:hAnsi="Arial" w:cs="Arial"/>
                <w:sz w:val="18"/>
                <w:szCs w:val="18"/>
                <w:lang w:val="nl-NL"/>
              </w:rPr>
              <w:t xml:space="preserve">Hợp danh </w:t>
            </w:r>
            <w:r w:rsidRPr="00EB2C55">
              <w:rPr>
                <w:rFonts w:ascii="Arial" w:hAnsi="Arial" w:cs="Arial"/>
                <w:sz w:val="18"/>
                <w:szCs w:val="18"/>
                <w:lang w:val="nl-NL"/>
              </w:rPr>
              <w:t xml:space="preserve">kiểm toán </w:t>
            </w:r>
            <w:r w:rsidR="00E263E2" w:rsidRPr="00EB2C55">
              <w:rPr>
                <w:rFonts w:ascii="Arial" w:hAnsi="Arial" w:cs="Arial"/>
                <w:sz w:val="18"/>
                <w:szCs w:val="18"/>
                <w:lang w:val="nl-NL"/>
              </w:rPr>
              <w:t>FA</w:t>
            </w:r>
            <w:r w:rsidR="00502C0D" w:rsidRPr="00EB2C55">
              <w:rPr>
                <w:rFonts w:ascii="Arial" w:hAnsi="Arial" w:cs="Arial"/>
                <w:sz w:val="18"/>
                <w:szCs w:val="18"/>
                <w:lang w:val="nl-NL"/>
              </w:rPr>
              <w:t>.</w:t>
            </w:r>
          </w:p>
          <w:p w14:paraId="0E61DC11" w14:textId="6F6E59D2" w:rsidR="009C0E05" w:rsidRPr="00EB2C55" w:rsidRDefault="009C0E05"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 xml:space="preserve">Từ </w:t>
            </w:r>
            <w:r w:rsidR="00E263E2" w:rsidRPr="00EB2C55">
              <w:rPr>
                <w:rFonts w:ascii="Arial" w:hAnsi="Arial" w:cs="Arial"/>
                <w:sz w:val="18"/>
                <w:szCs w:val="18"/>
                <w:lang w:val="nl-NL"/>
              </w:rPr>
              <w:t xml:space="preserve">2013 </w:t>
            </w:r>
            <w:r w:rsidRPr="00EB2C55">
              <w:rPr>
                <w:rFonts w:ascii="Arial" w:hAnsi="Arial" w:cs="Arial"/>
                <w:sz w:val="18"/>
                <w:szCs w:val="18"/>
                <w:lang w:val="nl-NL"/>
              </w:rPr>
              <w:t xml:space="preserve">đến </w:t>
            </w:r>
            <w:r w:rsidR="00E263E2" w:rsidRPr="00EB2C55">
              <w:rPr>
                <w:rFonts w:ascii="Arial" w:hAnsi="Arial" w:cs="Arial"/>
                <w:sz w:val="18"/>
                <w:szCs w:val="18"/>
                <w:lang w:val="nl-NL"/>
              </w:rPr>
              <w:t>2016</w:t>
            </w:r>
            <w:r w:rsidRPr="00EB2C55">
              <w:rPr>
                <w:rFonts w:ascii="Arial" w:hAnsi="Arial" w:cs="Arial"/>
                <w:sz w:val="18"/>
                <w:szCs w:val="18"/>
                <w:lang w:val="nl-NL"/>
              </w:rPr>
              <w:t>: Phó giám đốc công ty TNHH kiểm toán Đại Tín.</w:t>
            </w:r>
          </w:p>
          <w:p w14:paraId="39144545" w14:textId="77777777" w:rsidR="009F14EB" w:rsidRPr="00EB2C55" w:rsidRDefault="009F14EB" w:rsidP="009F14EB">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Từ 2017 đến 201</w:t>
            </w:r>
            <w:r>
              <w:rPr>
                <w:rFonts w:ascii="Arial" w:hAnsi="Arial" w:cs="Arial"/>
                <w:sz w:val="18"/>
                <w:szCs w:val="18"/>
                <w:lang w:val="nl-NL"/>
              </w:rPr>
              <w:t>8</w:t>
            </w:r>
            <w:r w:rsidRPr="00EB2C55">
              <w:rPr>
                <w:rFonts w:ascii="Arial" w:hAnsi="Arial" w:cs="Arial"/>
                <w:sz w:val="18"/>
                <w:szCs w:val="18"/>
                <w:lang w:val="nl-NL"/>
              </w:rPr>
              <w:t>: Giám đốc chi nhánh Công ty TNHH Kiểm toán Đại Tín.</w:t>
            </w:r>
          </w:p>
          <w:p w14:paraId="4C14F6B2" w14:textId="3B7E66A3" w:rsidR="00055E33" w:rsidRPr="00EB2C55" w:rsidRDefault="009F14EB" w:rsidP="009F14EB">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Từ 20</w:t>
            </w:r>
            <w:r>
              <w:rPr>
                <w:rFonts w:ascii="Arial" w:hAnsi="Arial" w:cs="Arial"/>
                <w:sz w:val="18"/>
                <w:szCs w:val="18"/>
                <w:lang w:val="nl-NL"/>
              </w:rPr>
              <w:t>19</w:t>
            </w:r>
            <w:r w:rsidRPr="00EB2C55">
              <w:rPr>
                <w:rFonts w:ascii="Arial" w:hAnsi="Arial" w:cs="Arial"/>
                <w:sz w:val="18"/>
                <w:szCs w:val="18"/>
                <w:lang w:val="nl-NL"/>
              </w:rPr>
              <w:t xml:space="preserve"> đến nay: Giám đốc Công ty TNHH kiểm toán Chuẩn Vàng.</w:t>
            </w:r>
          </w:p>
        </w:tc>
      </w:tr>
      <w:tr w:rsidR="0093127E" w:rsidRPr="00EB2C55" w14:paraId="62060079" w14:textId="77777777" w:rsidTr="003417EE">
        <w:trPr>
          <w:cnfStyle w:val="000000100000" w:firstRow="0" w:lastRow="0" w:firstColumn="0" w:lastColumn="0" w:oddVBand="0" w:evenVBand="0" w:oddHBand="1" w:evenHBand="0" w:firstRowFirstColumn="0" w:firstRowLastColumn="0" w:lastRowFirstColumn="0" w:lastRowLastColumn="0"/>
          <w:trHeight w:val="1863"/>
        </w:trPr>
        <w:tc>
          <w:tcPr>
            <w:cnfStyle w:val="001000000000" w:firstRow="0" w:lastRow="0" w:firstColumn="1" w:lastColumn="0" w:oddVBand="0" w:evenVBand="0" w:oddHBand="0" w:evenHBand="0" w:firstRowFirstColumn="0" w:firstRowLastColumn="0" w:lastRowFirstColumn="0" w:lastRowLastColumn="0"/>
            <w:tcW w:w="1164" w:type="dxa"/>
            <w:vMerge/>
            <w:hideMark/>
          </w:tcPr>
          <w:p w14:paraId="182AC6C0" w14:textId="77777777" w:rsidR="00055E33" w:rsidRPr="00EB2C55" w:rsidRDefault="00055E33" w:rsidP="00683C1D">
            <w:pPr>
              <w:spacing w:before="120" w:after="120"/>
              <w:contextualSpacing/>
              <w:jc w:val="both"/>
              <w:rPr>
                <w:rFonts w:ascii="Arial" w:eastAsiaTheme="minorHAnsi" w:hAnsi="Arial" w:cs="Arial"/>
                <w:sz w:val="18"/>
                <w:szCs w:val="18"/>
                <w:lang w:val="nl-NL"/>
              </w:rPr>
            </w:pPr>
          </w:p>
        </w:tc>
        <w:tc>
          <w:tcPr>
            <w:tcW w:w="1256" w:type="dxa"/>
            <w:hideMark/>
          </w:tcPr>
          <w:p w14:paraId="3C177C6E" w14:textId="77777777" w:rsidR="00055E33" w:rsidRPr="00EB2C55"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Phạm Thị Thanh Thúy</w:t>
            </w:r>
          </w:p>
        </w:tc>
        <w:tc>
          <w:tcPr>
            <w:tcW w:w="1620" w:type="dxa"/>
            <w:hideMark/>
          </w:tcPr>
          <w:p w14:paraId="6C0D6924" w14:textId="77777777" w:rsidR="00055E33" w:rsidRPr="00EB2C55"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Thành viên</w:t>
            </w:r>
          </w:p>
        </w:tc>
        <w:tc>
          <w:tcPr>
            <w:tcW w:w="1710" w:type="dxa"/>
            <w:hideMark/>
          </w:tcPr>
          <w:p w14:paraId="59877A78" w14:textId="4825E15A" w:rsidR="00055E33" w:rsidRPr="003417EE"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B2C55">
              <w:rPr>
                <w:rFonts w:ascii="Arial" w:hAnsi="Arial" w:cs="Arial"/>
                <w:sz w:val="18"/>
                <w:szCs w:val="18"/>
                <w:lang w:val="vi-VN"/>
              </w:rPr>
              <w:t>Luật Sư</w:t>
            </w:r>
          </w:p>
        </w:tc>
        <w:tc>
          <w:tcPr>
            <w:tcW w:w="3690" w:type="dxa"/>
            <w:hideMark/>
          </w:tcPr>
          <w:p w14:paraId="0F09D8B9" w14:textId="6CBB775F" w:rsidR="009C0E05" w:rsidRPr="00EB2C55" w:rsidRDefault="009C0E05" w:rsidP="00916D43">
            <w:pPr>
              <w:pStyle w:val="ListParagraph"/>
              <w:numPr>
                <w:ilvl w:val="0"/>
                <w:numId w:val="4"/>
              </w:numPr>
              <w:spacing w:before="120" w:after="120"/>
              <w:ind w:left="345" w:hanging="27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vi-VN"/>
              </w:rPr>
            </w:pPr>
            <w:r w:rsidRPr="00EB2C55">
              <w:rPr>
                <w:rFonts w:ascii="Arial" w:hAnsi="Arial" w:cs="Arial"/>
                <w:sz w:val="18"/>
                <w:szCs w:val="18"/>
                <w:lang w:val="vi-VN"/>
              </w:rPr>
              <w:t xml:space="preserve">Từ 2010 đến </w:t>
            </w:r>
            <w:r w:rsidR="00AD2476">
              <w:rPr>
                <w:rFonts w:ascii="Arial" w:hAnsi="Arial" w:cs="Arial"/>
                <w:sz w:val="18"/>
                <w:szCs w:val="18"/>
              </w:rPr>
              <w:t>31</w:t>
            </w:r>
            <w:r w:rsidRPr="00EB2C55">
              <w:rPr>
                <w:rFonts w:ascii="Arial" w:hAnsi="Arial" w:cs="Arial"/>
                <w:sz w:val="18"/>
                <w:szCs w:val="18"/>
                <w:lang w:val="vi-VN"/>
              </w:rPr>
              <w:t>/0</w:t>
            </w:r>
            <w:r w:rsidR="00AD2476">
              <w:rPr>
                <w:rFonts w:ascii="Arial" w:hAnsi="Arial" w:cs="Arial"/>
                <w:sz w:val="18"/>
                <w:szCs w:val="18"/>
              </w:rPr>
              <w:t>3</w:t>
            </w:r>
            <w:r w:rsidRPr="00EB2C55">
              <w:rPr>
                <w:rFonts w:ascii="Arial" w:hAnsi="Arial" w:cs="Arial"/>
                <w:sz w:val="18"/>
                <w:szCs w:val="18"/>
                <w:lang w:val="vi-VN"/>
              </w:rPr>
              <w:t xml:space="preserve">/2021: </w:t>
            </w:r>
            <w:r w:rsidR="00463FF6">
              <w:rPr>
                <w:rFonts w:ascii="Arial" w:hAnsi="Arial" w:cs="Arial"/>
                <w:sz w:val="18"/>
                <w:szCs w:val="18"/>
              </w:rPr>
              <w:t xml:space="preserve">Giám đốc </w:t>
            </w:r>
            <w:r w:rsidRPr="00EB2C55">
              <w:rPr>
                <w:rFonts w:ascii="Arial" w:hAnsi="Arial" w:cs="Arial"/>
                <w:sz w:val="18"/>
                <w:szCs w:val="18"/>
                <w:lang w:val="vi-VN"/>
              </w:rPr>
              <w:t xml:space="preserve">Pháp chế </w:t>
            </w:r>
            <w:r w:rsidR="00F42850">
              <w:rPr>
                <w:rFonts w:ascii="Arial" w:hAnsi="Arial" w:cs="Arial"/>
                <w:sz w:val="18"/>
                <w:szCs w:val="18"/>
              </w:rPr>
              <w:t>&amp; T</w:t>
            </w:r>
            <w:r w:rsidRPr="00EB2C55">
              <w:rPr>
                <w:rFonts w:ascii="Arial" w:hAnsi="Arial" w:cs="Arial"/>
                <w:sz w:val="18"/>
                <w:szCs w:val="18"/>
                <w:lang w:val="vi-VN"/>
              </w:rPr>
              <w:t>uân thủ</w:t>
            </w:r>
            <w:r w:rsidR="00AB1C61" w:rsidRPr="00EB2C55">
              <w:rPr>
                <w:rFonts w:ascii="Arial" w:hAnsi="Arial" w:cs="Arial"/>
                <w:sz w:val="18"/>
                <w:szCs w:val="18"/>
                <w:lang w:val="vi-VN"/>
              </w:rPr>
              <w:t xml:space="preserve"> Công ty cổ phần Quản lý quỹ đầu tư chứng khoán Việt Nam</w:t>
            </w:r>
            <w:r w:rsidR="00F5716C" w:rsidRPr="00EB2C55">
              <w:rPr>
                <w:rFonts w:ascii="Arial" w:hAnsi="Arial" w:cs="Arial"/>
                <w:sz w:val="18"/>
                <w:szCs w:val="18"/>
                <w:lang w:val="vi-VN"/>
              </w:rPr>
              <w:t>.</w:t>
            </w:r>
          </w:p>
          <w:p w14:paraId="3D72391E" w14:textId="15235B5E" w:rsidR="00055E33" w:rsidRPr="00EB2C55" w:rsidRDefault="009C0E05" w:rsidP="00916D43">
            <w:pPr>
              <w:pStyle w:val="ListParagraph"/>
              <w:numPr>
                <w:ilvl w:val="0"/>
                <w:numId w:val="4"/>
              </w:numPr>
              <w:spacing w:before="120" w:after="120"/>
              <w:ind w:left="345" w:hanging="27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vi-VN"/>
              </w:rPr>
            </w:pPr>
            <w:r w:rsidRPr="00EB2C55">
              <w:rPr>
                <w:rFonts w:ascii="Arial" w:hAnsi="Arial" w:cs="Arial"/>
                <w:sz w:val="18"/>
                <w:szCs w:val="18"/>
                <w:lang w:val="vi-VN"/>
              </w:rPr>
              <w:t>Từ 01/0</w:t>
            </w:r>
            <w:r w:rsidR="00F41F3D">
              <w:rPr>
                <w:rFonts w:ascii="Arial" w:hAnsi="Arial" w:cs="Arial"/>
                <w:sz w:val="18"/>
                <w:szCs w:val="18"/>
              </w:rPr>
              <w:t>4</w:t>
            </w:r>
            <w:r w:rsidRPr="00EB2C55">
              <w:rPr>
                <w:rFonts w:ascii="Arial" w:hAnsi="Arial" w:cs="Arial"/>
                <w:sz w:val="18"/>
                <w:szCs w:val="18"/>
                <w:lang w:val="vi-VN"/>
              </w:rPr>
              <w:t>/2021 đến nay</w:t>
            </w:r>
            <w:r w:rsidR="00AB1C61" w:rsidRPr="00EB2C55">
              <w:rPr>
                <w:rFonts w:ascii="Arial" w:hAnsi="Arial" w:cs="Arial"/>
                <w:sz w:val="18"/>
                <w:szCs w:val="18"/>
                <w:lang w:val="vi-VN"/>
              </w:rPr>
              <w:t>:</w:t>
            </w:r>
            <w:r w:rsidRPr="00EB2C55">
              <w:rPr>
                <w:rFonts w:ascii="Arial" w:hAnsi="Arial" w:cs="Arial"/>
                <w:sz w:val="18"/>
                <w:szCs w:val="18"/>
                <w:lang w:val="vi-VN"/>
              </w:rPr>
              <w:t xml:space="preserve"> </w:t>
            </w:r>
            <w:r w:rsidR="00AB1C61" w:rsidRPr="00EB2C55">
              <w:rPr>
                <w:rFonts w:ascii="Arial" w:hAnsi="Arial" w:cs="Arial"/>
                <w:sz w:val="18"/>
                <w:szCs w:val="18"/>
                <w:lang w:val="vi-VN"/>
              </w:rPr>
              <w:t xml:space="preserve">Luật </w:t>
            </w:r>
            <w:r w:rsidRPr="00EB2C55">
              <w:rPr>
                <w:rFonts w:ascii="Arial" w:hAnsi="Arial" w:cs="Arial"/>
                <w:sz w:val="18"/>
                <w:szCs w:val="18"/>
                <w:lang w:val="vi-VN"/>
              </w:rPr>
              <w:t>sư tư vấn nội bộ Công ty Cổ Phần Quản lý Quỹ Đầu tư Dragon Capital Việt Nam.</w:t>
            </w:r>
          </w:p>
        </w:tc>
      </w:tr>
      <w:tr w:rsidR="00C448EB" w:rsidRPr="00EB2C55" w14:paraId="3504F501" w14:textId="77777777" w:rsidTr="00465CB1">
        <w:trPr>
          <w:trHeight w:val="2313"/>
        </w:trPr>
        <w:tc>
          <w:tcPr>
            <w:cnfStyle w:val="001000000000" w:firstRow="0" w:lastRow="0" w:firstColumn="1" w:lastColumn="0" w:oddVBand="0" w:evenVBand="0" w:oddHBand="0" w:evenHBand="0" w:firstRowFirstColumn="0" w:firstRowLastColumn="0" w:lastRowFirstColumn="0" w:lastRowLastColumn="0"/>
            <w:tcW w:w="1164" w:type="dxa"/>
          </w:tcPr>
          <w:p w14:paraId="5CAD0304" w14:textId="4C6F7B66" w:rsidR="00C448EB" w:rsidRPr="00EB2C55" w:rsidRDefault="00C448EB" w:rsidP="00C448EB">
            <w:pPr>
              <w:spacing w:before="120" w:after="120"/>
              <w:contextualSpacing/>
              <w:jc w:val="both"/>
              <w:rPr>
                <w:rFonts w:ascii="Arial" w:eastAsiaTheme="minorHAnsi" w:hAnsi="Arial" w:cs="Arial"/>
                <w:sz w:val="18"/>
                <w:szCs w:val="18"/>
                <w:lang w:val="nl-NL"/>
              </w:rPr>
            </w:pPr>
            <w:r w:rsidRPr="00EB2C55">
              <w:rPr>
                <w:rFonts w:ascii="Arial" w:hAnsi="Arial" w:cs="Arial"/>
                <w:sz w:val="18"/>
                <w:szCs w:val="18"/>
                <w:lang w:val="nl-NL"/>
              </w:rPr>
              <w:t>Ban điều hành Công ty Quản lý quỹ</w:t>
            </w:r>
          </w:p>
        </w:tc>
        <w:tc>
          <w:tcPr>
            <w:tcW w:w="1256" w:type="dxa"/>
          </w:tcPr>
          <w:p w14:paraId="7459863E" w14:textId="5F709DA2" w:rsidR="00C448EB" w:rsidRPr="00EB2C55" w:rsidRDefault="00C448EB" w:rsidP="00C448EB">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Beat Schurch</w:t>
            </w:r>
          </w:p>
        </w:tc>
        <w:tc>
          <w:tcPr>
            <w:tcW w:w="1620" w:type="dxa"/>
          </w:tcPr>
          <w:p w14:paraId="297FF7E7" w14:textId="04026B9E" w:rsidR="00C448EB" w:rsidRPr="00EB2C55" w:rsidRDefault="00C448EB" w:rsidP="00C448EB">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Tổng Giám đốc</w:t>
            </w:r>
          </w:p>
        </w:tc>
        <w:tc>
          <w:tcPr>
            <w:tcW w:w="1710" w:type="dxa"/>
          </w:tcPr>
          <w:p w14:paraId="2D562AAB" w14:textId="1DFA1CEB" w:rsidR="00C448EB" w:rsidRPr="00EB2C55" w:rsidRDefault="00C448EB" w:rsidP="00C448EB">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vi-VN"/>
              </w:rPr>
            </w:pPr>
            <w:r w:rsidRPr="00EB2C55">
              <w:rPr>
                <w:rFonts w:ascii="Arial" w:hAnsi="Arial" w:cs="Arial"/>
                <w:sz w:val="18"/>
                <w:szCs w:val="18"/>
                <w:lang w:val="vi-VN"/>
              </w:rPr>
              <w:t>Thạc sỹ Kinh tế</w:t>
            </w:r>
          </w:p>
        </w:tc>
        <w:tc>
          <w:tcPr>
            <w:tcW w:w="3690" w:type="dxa"/>
          </w:tcPr>
          <w:p w14:paraId="56BDE22B" w14:textId="77777777" w:rsidR="00C448EB" w:rsidRPr="00EB2C55"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EB2C55">
              <w:rPr>
                <w:rFonts w:ascii="Arial" w:eastAsia="Times New Roman" w:hAnsi="Arial" w:cs="Arial"/>
                <w:sz w:val="18"/>
                <w:szCs w:val="18"/>
              </w:rPr>
              <w:t>8/1996 - 7/2002: DKSH Vietnam, Giám đốc phụ trách thị trường Việt Nam, Campuchia</w:t>
            </w:r>
          </w:p>
          <w:p w14:paraId="4D9A71E6" w14:textId="77777777" w:rsidR="00C448EB" w:rsidRPr="00EB2C55"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EB2C55">
              <w:rPr>
                <w:rFonts w:ascii="Arial" w:eastAsia="Times New Roman" w:hAnsi="Arial" w:cs="Arial"/>
                <w:sz w:val="18"/>
                <w:szCs w:val="18"/>
              </w:rPr>
              <w:t>12/2002 - 2/2004: Lanamatic Asia, Đại diện thường trú tại Thái Lan</w:t>
            </w:r>
          </w:p>
          <w:p w14:paraId="39105C12" w14:textId="77777777" w:rsidR="00C448EB" w:rsidRPr="00EB2C55"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EB2C55">
              <w:rPr>
                <w:rFonts w:ascii="Arial" w:eastAsia="Times New Roman" w:hAnsi="Arial" w:cs="Arial"/>
                <w:sz w:val="18"/>
                <w:szCs w:val="18"/>
              </w:rPr>
              <w:t>3/ 2004 - 8/2006: Synovate Thailand, Trưởng bộ phận tư vấn kinh doanh</w:t>
            </w:r>
          </w:p>
          <w:p w14:paraId="43A8FE5F" w14:textId="77777777" w:rsidR="00C448EB" w:rsidRPr="00EB2C55"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EB2C55">
              <w:rPr>
                <w:rFonts w:ascii="Arial" w:eastAsia="Times New Roman" w:hAnsi="Arial" w:cs="Arial"/>
                <w:sz w:val="18"/>
                <w:szCs w:val="18"/>
              </w:rPr>
              <w:t>9/2006 - 3/2009: Indochina Capital Vietnam: Giám đốc Tài chính</w:t>
            </w:r>
          </w:p>
          <w:p w14:paraId="45336890" w14:textId="77777777" w:rsidR="00C448EB" w:rsidRPr="00EB2C55"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EB2C55">
              <w:rPr>
                <w:rFonts w:ascii="Arial" w:eastAsia="Times New Roman" w:hAnsi="Arial" w:cs="Arial"/>
                <w:sz w:val="18"/>
                <w:szCs w:val="18"/>
              </w:rPr>
              <w:t>4/2009 - 1/2010: Indochina Capital Vietnam: Giám đốc điều hành, bộ phận Vốn cổ phần</w:t>
            </w:r>
          </w:p>
          <w:p w14:paraId="603F4549" w14:textId="77777777" w:rsidR="00C448EB" w:rsidRPr="00EB2C55"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EB2C55">
              <w:rPr>
                <w:rFonts w:ascii="Arial" w:eastAsia="Times New Roman" w:hAnsi="Arial" w:cs="Arial"/>
                <w:sz w:val="18"/>
                <w:szCs w:val="18"/>
              </w:rPr>
              <w:t>3/2010 - 3/2011: Dragon Capital Group: Giám đốc, phụ trách vận hành</w:t>
            </w:r>
          </w:p>
          <w:p w14:paraId="7651EDB7" w14:textId="77777777" w:rsidR="00C448EB" w:rsidRPr="00EB2C55"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EB2C55">
              <w:rPr>
                <w:rFonts w:ascii="Arial" w:eastAsia="Times New Roman" w:hAnsi="Arial" w:cs="Arial"/>
                <w:sz w:val="18"/>
                <w:szCs w:val="18"/>
              </w:rPr>
              <w:t>4/2011 - 12/2016: VPĐD Dragon Capital Group Ltd tại Tp HCM: Trưởng Đại diện</w:t>
            </w:r>
          </w:p>
          <w:p w14:paraId="40196A69" w14:textId="77777777" w:rsidR="00C448EB" w:rsidRPr="00EB2C55"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EB2C55">
              <w:rPr>
                <w:rFonts w:ascii="Arial" w:eastAsia="Times New Roman" w:hAnsi="Arial" w:cs="Arial"/>
                <w:sz w:val="18"/>
                <w:szCs w:val="18"/>
              </w:rPr>
              <w:t>12/2016 - 12/2020: VPĐD Dragon Capital Management (HK) Ltd tại Tp HCMC: Trưởng đại diện</w:t>
            </w:r>
          </w:p>
          <w:p w14:paraId="5DAF9C1D" w14:textId="2A140B66" w:rsidR="00C448EB" w:rsidRPr="00EB2C55"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vi-VN"/>
              </w:rPr>
            </w:pPr>
            <w:r w:rsidRPr="00EB2C55">
              <w:rPr>
                <w:rFonts w:ascii="Arial" w:eastAsia="Times New Roman" w:hAnsi="Arial" w:cs="Arial"/>
                <w:sz w:val="18"/>
                <w:szCs w:val="18"/>
              </w:rPr>
              <w:t>12/2020 - nay: Tổng Giám đốc, công ty CP Quản lý quỹ đầu tư Dragon Capital Việt Nam</w:t>
            </w:r>
          </w:p>
        </w:tc>
      </w:tr>
    </w:tbl>
    <w:p w14:paraId="276E5BA1" w14:textId="449316AC" w:rsidR="00FF5374" w:rsidRPr="0093127E" w:rsidRDefault="00DF4E9B" w:rsidP="003B091F">
      <w:pPr>
        <w:shd w:val="clear" w:color="auto" w:fill="FFFFFF"/>
        <w:tabs>
          <w:tab w:val="left" w:pos="540"/>
        </w:tabs>
        <w:spacing w:before="120" w:after="120"/>
        <w:contextualSpacing/>
        <w:jc w:val="right"/>
        <w:rPr>
          <w:rFonts w:ascii="Arial" w:hAnsi="Arial" w:cs="Arial"/>
          <w:b/>
          <w:bCs/>
          <w:i/>
          <w:iCs/>
          <w:sz w:val="20"/>
          <w:szCs w:val="20"/>
          <w:lang w:val="nl-NL"/>
        </w:rPr>
      </w:pPr>
      <w:r w:rsidRPr="0093127E">
        <w:rPr>
          <w:rFonts w:ascii="Arial" w:hAnsi="Arial" w:cs="Arial"/>
          <w:b/>
          <w:bCs/>
          <w:i/>
          <w:iCs/>
          <w:sz w:val="20"/>
          <w:szCs w:val="20"/>
          <w:lang w:val="nl-NL"/>
        </w:rPr>
        <w:t>T</w:t>
      </w:r>
      <w:r w:rsidR="008F432F" w:rsidRPr="0093127E">
        <w:rPr>
          <w:rFonts w:ascii="Arial" w:hAnsi="Arial" w:cs="Arial"/>
          <w:b/>
          <w:bCs/>
          <w:i/>
          <w:iCs/>
          <w:sz w:val="20"/>
          <w:szCs w:val="20"/>
          <w:lang w:val="nl-NL"/>
        </w:rPr>
        <w:t xml:space="preserve">P. Hồ Chí Minh, ngày </w:t>
      </w:r>
      <w:r w:rsidR="007850A8">
        <w:rPr>
          <w:rFonts w:ascii="Arial" w:hAnsi="Arial" w:cs="Arial"/>
          <w:b/>
          <w:bCs/>
          <w:i/>
          <w:iCs/>
          <w:sz w:val="20"/>
          <w:szCs w:val="20"/>
          <w:lang w:val="nl-NL"/>
        </w:rPr>
        <w:t>20</w:t>
      </w:r>
      <w:r w:rsidR="002463C3" w:rsidRPr="0093127E">
        <w:rPr>
          <w:rFonts w:ascii="Arial" w:hAnsi="Arial" w:cs="Arial"/>
          <w:b/>
          <w:bCs/>
          <w:i/>
          <w:iCs/>
          <w:sz w:val="20"/>
          <w:szCs w:val="20"/>
          <w:lang w:val="nl-NL"/>
        </w:rPr>
        <w:t xml:space="preserve"> </w:t>
      </w:r>
      <w:r w:rsidR="008F432F" w:rsidRPr="0093127E">
        <w:rPr>
          <w:rFonts w:ascii="Arial" w:hAnsi="Arial" w:cs="Arial"/>
          <w:b/>
          <w:bCs/>
          <w:i/>
          <w:iCs/>
          <w:sz w:val="20"/>
          <w:szCs w:val="20"/>
          <w:lang w:val="nl-NL"/>
        </w:rPr>
        <w:t xml:space="preserve">tháng </w:t>
      </w:r>
      <w:r w:rsidR="007850A8">
        <w:rPr>
          <w:rFonts w:ascii="Arial" w:hAnsi="Arial" w:cs="Arial"/>
          <w:b/>
          <w:bCs/>
          <w:i/>
          <w:iCs/>
          <w:sz w:val="20"/>
          <w:szCs w:val="20"/>
          <w:lang w:val="nl-NL"/>
        </w:rPr>
        <w:t>01</w:t>
      </w:r>
      <w:r w:rsidR="002463C3">
        <w:rPr>
          <w:rFonts w:ascii="Arial" w:hAnsi="Arial" w:cs="Arial"/>
          <w:b/>
          <w:bCs/>
          <w:i/>
          <w:iCs/>
          <w:sz w:val="20"/>
          <w:szCs w:val="20"/>
          <w:lang w:val="nl-NL"/>
        </w:rPr>
        <w:t xml:space="preserve"> </w:t>
      </w:r>
      <w:r w:rsidR="008F432F" w:rsidRPr="0093127E">
        <w:rPr>
          <w:rFonts w:ascii="Arial" w:hAnsi="Arial" w:cs="Arial"/>
          <w:b/>
          <w:bCs/>
          <w:i/>
          <w:iCs/>
          <w:sz w:val="20"/>
          <w:szCs w:val="20"/>
          <w:lang w:val="nl-NL"/>
        </w:rPr>
        <w:t xml:space="preserve">năm </w:t>
      </w:r>
      <w:r w:rsidR="00C41C5B" w:rsidRPr="0093127E">
        <w:rPr>
          <w:rFonts w:ascii="Arial" w:hAnsi="Arial" w:cs="Arial"/>
          <w:b/>
          <w:bCs/>
          <w:i/>
          <w:iCs/>
          <w:sz w:val="20"/>
          <w:szCs w:val="20"/>
          <w:lang w:val="nl-NL"/>
        </w:rPr>
        <w:t>202</w:t>
      </w:r>
      <w:r w:rsidR="007850A8">
        <w:rPr>
          <w:rFonts w:ascii="Arial" w:hAnsi="Arial" w:cs="Arial"/>
          <w:b/>
          <w:bCs/>
          <w:i/>
          <w:iCs/>
          <w:sz w:val="20"/>
          <w:szCs w:val="20"/>
          <w:lang w:val="nl-NL"/>
        </w:rPr>
        <w:t>5</w:t>
      </w:r>
    </w:p>
    <w:p w14:paraId="372C0586" w14:textId="2EDCBED9" w:rsidR="00B70CB9" w:rsidRPr="0093127E" w:rsidRDefault="00B70CB9" w:rsidP="003B091F">
      <w:pPr>
        <w:shd w:val="clear" w:color="auto" w:fill="FFFFFF"/>
        <w:tabs>
          <w:tab w:val="left" w:pos="540"/>
        </w:tabs>
        <w:spacing w:before="120" w:after="120"/>
        <w:contextualSpacing/>
        <w:jc w:val="right"/>
        <w:rPr>
          <w:rFonts w:ascii="Arial" w:hAnsi="Arial" w:cs="Arial"/>
          <w:b/>
          <w:bCs/>
          <w:sz w:val="20"/>
          <w:szCs w:val="20"/>
          <w:lang w:val="nl-NL"/>
        </w:rPr>
      </w:pPr>
    </w:p>
    <w:p w14:paraId="65924426" w14:textId="374D6449" w:rsidR="00B70CB9" w:rsidRPr="0093127E" w:rsidRDefault="00B70CB9" w:rsidP="003B091F">
      <w:pPr>
        <w:shd w:val="clear" w:color="auto" w:fill="FFFFFF"/>
        <w:tabs>
          <w:tab w:val="left" w:pos="540"/>
        </w:tabs>
        <w:spacing w:before="120" w:after="120"/>
        <w:contextualSpacing/>
        <w:jc w:val="right"/>
        <w:rPr>
          <w:rFonts w:ascii="Arial" w:hAnsi="Arial" w:cs="Arial"/>
          <w:b/>
          <w:bCs/>
          <w:sz w:val="20"/>
          <w:szCs w:val="20"/>
          <w:lang w:val="nl-NL"/>
        </w:rPr>
      </w:pPr>
    </w:p>
    <w:p w14:paraId="2F0D0F60" w14:textId="41AA3ACC" w:rsidR="00B70CB9" w:rsidRPr="0093127E" w:rsidRDefault="00B70CB9" w:rsidP="003B091F">
      <w:pPr>
        <w:shd w:val="clear" w:color="auto" w:fill="FFFFFF"/>
        <w:tabs>
          <w:tab w:val="left" w:pos="540"/>
        </w:tabs>
        <w:spacing w:before="120" w:after="120"/>
        <w:contextualSpacing/>
        <w:jc w:val="right"/>
        <w:rPr>
          <w:rFonts w:ascii="Arial" w:hAnsi="Arial" w:cs="Arial"/>
          <w:b/>
          <w:bCs/>
          <w:sz w:val="20"/>
          <w:szCs w:val="20"/>
          <w:lang w:val="nl-NL"/>
        </w:rPr>
      </w:pPr>
    </w:p>
    <w:p w14:paraId="3A9E8AD6" w14:textId="77777777" w:rsidR="007610AF" w:rsidRPr="0093127E" w:rsidRDefault="007610AF" w:rsidP="003B091F">
      <w:pPr>
        <w:shd w:val="clear" w:color="auto" w:fill="FFFFFF"/>
        <w:tabs>
          <w:tab w:val="left" w:pos="540"/>
        </w:tabs>
        <w:spacing w:before="120" w:after="120"/>
        <w:contextualSpacing/>
        <w:jc w:val="right"/>
        <w:rPr>
          <w:rFonts w:ascii="Arial" w:hAnsi="Arial" w:cs="Arial"/>
          <w:b/>
          <w:bCs/>
          <w:sz w:val="20"/>
          <w:szCs w:val="20"/>
          <w:lang w:val="nl-NL"/>
        </w:rPr>
      </w:pPr>
    </w:p>
    <w:p w14:paraId="369909E8" w14:textId="77777777" w:rsidR="006856B9" w:rsidRPr="0093127E" w:rsidRDefault="006856B9" w:rsidP="003B091F">
      <w:pPr>
        <w:shd w:val="clear" w:color="auto" w:fill="FFFFFF"/>
        <w:tabs>
          <w:tab w:val="left" w:pos="540"/>
        </w:tabs>
        <w:spacing w:before="120" w:after="120"/>
        <w:contextualSpacing/>
        <w:jc w:val="right"/>
        <w:rPr>
          <w:rFonts w:ascii="Arial" w:hAnsi="Arial" w:cs="Arial"/>
          <w:b/>
          <w:bCs/>
          <w:sz w:val="20"/>
          <w:szCs w:val="20"/>
          <w:lang w:val="nl-NL"/>
        </w:rPr>
      </w:pPr>
    </w:p>
    <w:p w14:paraId="1B4BE8B5" w14:textId="77777777" w:rsidR="006856B9" w:rsidRPr="0093127E" w:rsidRDefault="006856B9" w:rsidP="003B091F">
      <w:pPr>
        <w:shd w:val="clear" w:color="auto" w:fill="FFFFFF"/>
        <w:tabs>
          <w:tab w:val="left" w:pos="540"/>
        </w:tabs>
        <w:spacing w:before="120" w:after="120"/>
        <w:contextualSpacing/>
        <w:jc w:val="right"/>
        <w:rPr>
          <w:rFonts w:ascii="Arial" w:hAnsi="Arial" w:cs="Arial"/>
          <w:b/>
          <w:bCs/>
          <w:sz w:val="20"/>
          <w:szCs w:val="20"/>
          <w:lang w:val="nl-NL"/>
        </w:rPr>
      </w:pPr>
    </w:p>
    <w:p w14:paraId="4799FC5C" w14:textId="6A150D30" w:rsidR="00FF5374" w:rsidRPr="0093127E" w:rsidRDefault="002702E0" w:rsidP="003B091F">
      <w:pPr>
        <w:shd w:val="clear" w:color="auto" w:fill="FFFFFF"/>
        <w:tabs>
          <w:tab w:val="left" w:pos="540"/>
        </w:tabs>
        <w:spacing w:before="120" w:after="120"/>
        <w:contextualSpacing/>
        <w:jc w:val="right"/>
        <w:rPr>
          <w:rFonts w:ascii="Arial" w:hAnsi="Arial" w:cs="Arial"/>
          <w:b/>
          <w:bCs/>
          <w:sz w:val="20"/>
          <w:szCs w:val="20"/>
          <w:lang w:val="nl-NL"/>
        </w:rPr>
      </w:pPr>
      <w:r w:rsidRPr="0093127E">
        <w:rPr>
          <w:rFonts w:ascii="Arial" w:hAnsi="Arial" w:cs="Arial"/>
          <w:b/>
          <w:bCs/>
          <w:sz w:val="20"/>
          <w:szCs w:val="20"/>
          <w:lang w:val="nl-NL"/>
        </w:rPr>
        <w:t>Lê Hoàng Anh</w:t>
      </w:r>
    </w:p>
    <w:p w14:paraId="3B73A6B9" w14:textId="68418F14" w:rsidR="002702E0" w:rsidRPr="0093127E" w:rsidRDefault="002702E0" w:rsidP="003B091F">
      <w:pPr>
        <w:shd w:val="clear" w:color="auto" w:fill="FFFFFF"/>
        <w:tabs>
          <w:tab w:val="left" w:pos="540"/>
        </w:tabs>
        <w:spacing w:before="120" w:after="120"/>
        <w:contextualSpacing/>
        <w:jc w:val="right"/>
        <w:rPr>
          <w:rFonts w:ascii="Arial" w:hAnsi="Arial" w:cs="Arial"/>
          <w:b/>
          <w:bCs/>
          <w:sz w:val="20"/>
          <w:szCs w:val="20"/>
          <w:lang w:val="nl-NL"/>
        </w:rPr>
      </w:pPr>
      <w:r w:rsidRPr="0093127E">
        <w:rPr>
          <w:rFonts w:ascii="Arial" w:hAnsi="Arial" w:cs="Arial"/>
          <w:b/>
          <w:bCs/>
          <w:sz w:val="20"/>
          <w:szCs w:val="20"/>
          <w:lang w:val="nl-NL"/>
        </w:rPr>
        <w:t>Quyền giám đốc nghiệp vụ hỗ trợ đầu tư</w:t>
      </w:r>
    </w:p>
    <w:sectPr w:rsidR="002702E0" w:rsidRPr="0093127E" w:rsidSect="006B6AE8">
      <w:pgSz w:w="12240" w:h="15840"/>
      <w:pgMar w:top="1080" w:right="1440"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B7E88" w14:textId="77777777" w:rsidR="003D345A" w:rsidRDefault="003D345A" w:rsidP="004F6F7F">
      <w:pPr>
        <w:spacing w:after="0" w:line="240" w:lineRule="auto"/>
      </w:pPr>
      <w:r>
        <w:separator/>
      </w:r>
    </w:p>
  </w:endnote>
  <w:endnote w:type="continuationSeparator" w:id="0">
    <w:p w14:paraId="1D588086" w14:textId="77777777" w:rsidR="003D345A" w:rsidRDefault="003D345A" w:rsidP="004F6F7F">
      <w:pPr>
        <w:spacing w:after="0" w:line="240" w:lineRule="auto"/>
      </w:pPr>
      <w:r>
        <w:continuationSeparator/>
      </w:r>
    </w:p>
  </w:endnote>
  <w:endnote w:type="continuationNotice" w:id="1">
    <w:p w14:paraId="35DE6A3D" w14:textId="77777777" w:rsidR="003D345A" w:rsidRDefault="003D34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10C48" w14:textId="77777777" w:rsidR="003D345A" w:rsidRDefault="003D345A" w:rsidP="004F6F7F">
      <w:pPr>
        <w:spacing w:after="0" w:line="240" w:lineRule="auto"/>
      </w:pPr>
      <w:r>
        <w:separator/>
      </w:r>
    </w:p>
  </w:footnote>
  <w:footnote w:type="continuationSeparator" w:id="0">
    <w:p w14:paraId="2F37CA59" w14:textId="77777777" w:rsidR="003D345A" w:rsidRDefault="003D345A" w:rsidP="004F6F7F">
      <w:pPr>
        <w:spacing w:after="0" w:line="240" w:lineRule="auto"/>
      </w:pPr>
      <w:r>
        <w:continuationSeparator/>
      </w:r>
    </w:p>
  </w:footnote>
  <w:footnote w:type="continuationNotice" w:id="1">
    <w:p w14:paraId="4E5342EB" w14:textId="77777777" w:rsidR="003D345A" w:rsidRDefault="003D34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86DC7"/>
    <w:multiLevelType w:val="hybridMultilevel"/>
    <w:tmpl w:val="0966EB14"/>
    <w:lvl w:ilvl="0" w:tplc="AE407AC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CA452A"/>
    <w:multiLevelType w:val="hybridMultilevel"/>
    <w:tmpl w:val="1A4C2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CC255C"/>
    <w:multiLevelType w:val="hybridMultilevel"/>
    <w:tmpl w:val="7C5A1F4C"/>
    <w:lvl w:ilvl="0" w:tplc="85241BD8">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67038"/>
    <w:multiLevelType w:val="hybridMultilevel"/>
    <w:tmpl w:val="67768086"/>
    <w:lvl w:ilvl="0" w:tplc="5FCED8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BA02EB"/>
    <w:multiLevelType w:val="hybridMultilevel"/>
    <w:tmpl w:val="FEEAE4BA"/>
    <w:lvl w:ilvl="0" w:tplc="BF082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582043"/>
    <w:multiLevelType w:val="hybridMultilevel"/>
    <w:tmpl w:val="A412F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883A0F"/>
    <w:multiLevelType w:val="hybridMultilevel"/>
    <w:tmpl w:val="23C6A55E"/>
    <w:lvl w:ilvl="0" w:tplc="81925272">
      <w:start w:val="1"/>
      <w:numFmt w:val="decimal"/>
      <w:lvlText w:val="%1."/>
      <w:lvlJc w:val="left"/>
      <w:pPr>
        <w:ind w:left="720" w:hanging="360"/>
      </w:pPr>
      <w:rPr>
        <w:rFonts w:ascii="Calibri" w:hAnsi="Calibri" w:cs="Times New Roman"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BA550A"/>
    <w:multiLevelType w:val="hybridMultilevel"/>
    <w:tmpl w:val="99385FEC"/>
    <w:lvl w:ilvl="0" w:tplc="C32A9C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00362C"/>
    <w:multiLevelType w:val="hybridMultilevel"/>
    <w:tmpl w:val="EFD0BF2C"/>
    <w:lvl w:ilvl="0" w:tplc="9648E11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5EB72C5"/>
    <w:multiLevelType w:val="hybridMultilevel"/>
    <w:tmpl w:val="3E0E0F14"/>
    <w:lvl w:ilvl="0" w:tplc="8820B8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5E072C"/>
    <w:multiLevelType w:val="hybridMultilevel"/>
    <w:tmpl w:val="0248C418"/>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CB27340"/>
    <w:multiLevelType w:val="multilevel"/>
    <w:tmpl w:val="75E0AF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8986A35"/>
    <w:multiLevelType w:val="hybridMultilevel"/>
    <w:tmpl w:val="6888BAB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BB61B3"/>
    <w:multiLevelType w:val="hybridMultilevel"/>
    <w:tmpl w:val="86642B90"/>
    <w:lvl w:ilvl="0" w:tplc="613A8B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B57529"/>
    <w:multiLevelType w:val="hybridMultilevel"/>
    <w:tmpl w:val="DB003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4218921">
    <w:abstractNumId w:val="14"/>
  </w:num>
  <w:num w:numId="2" w16cid:durableId="720598137">
    <w:abstractNumId w:val="6"/>
  </w:num>
  <w:num w:numId="3" w16cid:durableId="1756170237">
    <w:abstractNumId w:val="0"/>
  </w:num>
  <w:num w:numId="4" w16cid:durableId="628164485">
    <w:abstractNumId w:val="8"/>
  </w:num>
  <w:num w:numId="5" w16cid:durableId="1028070875">
    <w:abstractNumId w:val="1"/>
  </w:num>
  <w:num w:numId="6" w16cid:durableId="75327057">
    <w:abstractNumId w:val="0"/>
  </w:num>
  <w:num w:numId="7" w16cid:durableId="1862621367">
    <w:abstractNumId w:val="11"/>
  </w:num>
  <w:num w:numId="8" w16cid:durableId="305597716">
    <w:abstractNumId w:val="12"/>
  </w:num>
  <w:num w:numId="9" w16cid:durableId="11492068">
    <w:abstractNumId w:val="3"/>
  </w:num>
  <w:num w:numId="10" w16cid:durableId="1874145694">
    <w:abstractNumId w:val="13"/>
  </w:num>
  <w:num w:numId="11" w16cid:durableId="60835399">
    <w:abstractNumId w:val="7"/>
  </w:num>
  <w:num w:numId="12" w16cid:durableId="1043947931">
    <w:abstractNumId w:val="9"/>
  </w:num>
  <w:num w:numId="13" w16cid:durableId="2079551843">
    <w:abstractNumId w:val="2"/>
  </w:num>
  <w:num w:numId="14" w16cid:durableId="948201480">
    <w:abstractNumId w:val="5"/>
  </w:num>
  <w:num w:numId="15" w16cid:durableId="1450735859">
    <w:abstractNumId w:val="4"/>
  </w:num>
  <w:num w:numId="16" w16cid:durableId="12606028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32E"/>
    <w:rsid w:val="00001352"/>
    <w:rsid w:val="00002500"/>
    <w:rsid w:val="00011D17"/>
    <w:rsid w:val="000146A1"/>
    <w:rsid w:val="00015012"/>
    <w:rsid w:val="00025A7E"/>
    <w:rsid w:val="0002645D"/>
    <w:rsid w:val="00026F7B"/>
    <w:rsid w:val="0003191F"/>
    <w:rsid w:val="000331D0"/>
    <w:rsid w:val="00033989"/>
    <w:rsid w:val="00036D9D"/>
    <w:rsid w:val="0005014F"/>
    <w:rsid w:val="000536DF"/>
    <w:rsid w:val="00055615"/>
    <w:rsid w:val="00055E33"/>
    <w:rsid w:val="0006405A"/>
    <w:rsid w:val="000704A9"/>
    <w:rsid w:val="00073884"/>
    <w:rsid w:val="00074733"/>
    <w:rsid w:val="00076BEF"/>
    <w:rsid w:val="000800B0"/>
    <w:rsid w:val="00083C77"/>
    <w:rsid w:val="000846C9"/>
    <w:rsid w:val="000869AB"/>
    <w:rsid w:val="00090DE7"/>
    <w:rsid w:val="00094CF7"/>
    <w:rsid w:val="000958DE"/>
    <w:rsid w:val="00097485"/>
    <w:rsid w:val="00097AD3"/>
    <w:rsid w:val="000A0028"/>
    <w:rsid w:val="000A4E97"/>
    <w:rsid w:val="000B49D2"/>
    <w:rsid w:val="000C0E64"/>
    <w:rsid w:val="000C18F0"/>
    <w:rsid w:val="000C65F4"/>
    <w:rsid w:val="000D017B"/>
    <w:rsid w:val="000D09F5"/>
    <w:rsid w:val="000D3E16"/>
    <w:rsid w:val="000D455D"/>
    <w:rsid w:val="000D4BCD"/>
    <w:rsid w:val="000E229B"/>
    <w:rsid w:val="000E3008"/>
    <w:rsid w:val="000E32C9"/>
    <w:rsid w:val="000F2734"/>
    <w:rsid w:val="000F640C"/>
    <w:rsid w:val="000F7504"/>
    <w:rsid w:val="0010079D"/>
    <w:rsid w:val="00101096"/>
    <w:rsid w:val="00102913"/>
    <w:rsid w:val="00103E1A"/>
    <w:rsid w:val="0010752C"/>
    <w:rsid w:val="00107CAF"/>
    <w:rsid w:val="00111147"/>
    <w:rsid w:val="001115CA"/>
    <w:rsid w:val="00115FD0"/>
    <w:rsid w:val="00117E48"/>
    <w:rsid w:val="00126637"/>
    <w:rsid w:val="00127585"/>
    <w:rsid w:val="0013065D"/>
    <w:rsid w:val="00147682"/>
    <w:rsid w:val="00147834"/>
    <w:rsid w:val="0014797C"/>
    <w:rsid w:val="00151AC2"/>
    <w:rsid w:val="00157976"/>
    <w:rsid w:val="00160F02"/>
    <w:rsid w:val="00163F5E"/>
    <w:rsid w:val="00185F01"/>
    <w:rsid w:val="0018775F"/>
    <w:rsid w:val="00190053"/>
    <w:rsid w:val="0019019F"/>
    <w:rsid w:val="00190F26"/>
    <w:rsid w:val="00194B21"/>
    <w:rsid w:val="001959C3"/>
    <w:rsid w:val="001964EC"/>
    <w:rsid w:val="001A0679"/>
    <w:rsid w:val="001A1325"/>
    <w:rsid w:val="001A435D"/>
    <w:rsid w:val="001A4CE5"/>
    <w:rsid w:val="001B23F4"/>
    <w:rsid w:val="001C35A7"/>
    <w:rsid w:val="001D3BC3"/>
    <w:rsid w:val="001D7D32"/>
    <w:rsid w:val="001E34E2"/>
    <w:rsid w:val="001E3ED4"/>
    <w:rsid w:val="001E4B82"/>
    <w:rsid w:val="001E4C67"/>
    <w:rsid w:val="001F62AB"/>
    <w:rsid w:val="001F6505"/>
    <w:rsid w:val="001F70AE"/>
    <w:rsid w:val="002040D4"/>
    <w:rsid w:val="00206C08"/>
    <w:rsid w:val="0021256D"/>
    <w:rsid w:val="00220080"/>
    <w:rsid w:val="00220B31"/>
    <w:rsid w:val="002233AE"/>
    <w:rsid w:val="002236D7"/>
    <w:rsid w:val="002310B1"/>
    <w:rsid w:val="00231C85"/>
    <w:rsid w:val="002343E4"/>
    <w:rsid w:val="00235DFB"/>
    <w:rsid w:val="00240180"/>
    <w:rsid w:val="00242B38"/>
    <w:rsid w:val="002463C3"/>
    <w:rsid w:val="0026185F"/>
    <w:rsid w:val="00262F01"/>
    <w:rsid w:val="00264691"/>
    <w:rsid w:val="0026564B"/>
    <w:rsid w:val="00267585"/>
    <w:rsid w:val="002702E0"/>
    <w:rsid w:val="002741DE"/>
    <w:rsid w:val="002777C0"/>
    <w:rsid w:val="00284C07"/>
    <w:rsid w:val="0028542D"/>
    <w:rsid w:val="00291E61"/>
    <w:rsid w:val="00296A1B"/>
    <w:rsid w:val="002A0B60"/>
    <w:rsid w:val="002A10A3"/>
    <w:rsid w:val="002A3BE7"/>
    <w:rsid w:val="002B00C5"/>
    <w:rsid w:val="002B356D"/>
    <w:rsid w:val="002B5FB1"/>
    <w:rsid w:val="002C405A"/>
    <w:rsid w:val="002C62AD"/>
    <w:rsid w:val="002C6705"/>
    <w:rsid w:val="002D2FBC"/>
    <w:rsid w:val="002D7BA7"/>
    <w:rsid w:val="002E1D12"/>
    <w:rsid w:val="00307B60"/>
    <w:rsid w:val="0031071E"/>
    <w:rsid w:val="00314DCC"/>
    <w:rsid w:val="00320A01"/>
    <w:rsid w:val="00320E0B"/>
    <w:rsid w:val="00323D74"/>
    <w:rsid w:val="00324BF2"/>
    <w:rsid w:val="00327852"/>
    <w:rsid w:val="00327D52"/>
    <w:rsid w:val="0033036C"/>
    <w:rsid w:val="003417EE"/>
    <w:rsid w:val="0034483D"/>
    <w:rsid w:val="00345BC5"/>
    <w:rsid w:val="00347C51"/>
    <w:rsid w:val="003526DA"/>
    <w:rsid w:val="00353487"/>
    <w:rsid w:val="003717C4"/>
    <w:rsid w:val="003717D6"/>
    <w:rsid w:val="00376F19"/>
    <w:rsid w:val="00377693"/>
    <w:rsid w:val="0038055D"/>
    <w:rsid w:val="00380DCE"/>
    <w:rsid w:val="0038379A"/>
    <w:rsid w:val="00386B64"/>
    <w:rsid w:val="00396E26"/>
    <w:rsid w:val="003979EE"/>
    <w:rsid w:val="003A2493"/>
    <w:rsid w:val="003A69AE"/>
    <w:rsid w:val="003B091F"/>
    <w:rsid w:val="003B0A0A"/>
    <w:rsid w:val="003B274B"/>
    <w:rsid w:val="003B37E4"/>
    <w:rsid w:val="003B5B62"/>
    <w:rsid w:val="003C0394"/>
    <w:rsid w:val="003C12F6"/>
    <w:rsid w:val="003C1E01"/>
    <w:rsid w:val="003C35DB"/>
    <w:rsid w:val="003D0644"/>
    <w:rsid w:val="003D2EA9"/>
    <w:rsid w:val="003D345A"/>
    <w:rsid w:val="003D5AB7"/>
    <w:rsid w:val="003D5B3C"/>
    <w:rsid w:val="003D657F"/>
    <w:rsid w:val="003E1C37"/>
    <w:rsid w:val="003E321A"/>
    <w:rsid w:val="003F1E45"/>
    <w:rsid w:val="003F36F8"/>
    <w:rsid w:val="004004C3"/>
    <w:rsid w:val="00401641"/>
    <w:rsid w:val="00406C6C"/>
    <w:rsid w:val="00406CAF"/>
    <w:rsid w:val="004071F8"/>
    <w:rsid w:val="0041180B"/>
    <w:rsid w:val="00415100"/>
    <w:rsid w:val="004153B3"/>
    <w:rsid w:val="00415879"/>
    <w:rsid w:val="00432385"/>
    <w:rsid w:val="00433655"/>
    <w:rsid w:val="004409D1"/>
    <w:rsid w:val="00441F27"/>
    <w:rsid w:val="0044204A"/>
    <w:rsid w:val="00443CF5"/>
    <w:rsid w:val="00443F6D"/>
    <w:rsid w:val="0044441B"/>
    <w:rsid w:val="004479A1"/>
    <w:rsid w:val="0045135B"/>
    <w:rsid w:val="004522E0"/>
    <w:rsid w:val="00452A22"/>
    <w:rsid w:val="004542AA"/>
    <w:rsid w:val="00463FF6"/>
    <w:rsid w:val="00465CB1"/>
    <w:rsid w:val="0047315D"/>
    <w:rsid w:val="00473C63"/>
    <w:rsid w:val="00473EE9"/>
    <w:rsid w:val="00477F76"/>
    <w:rsid w:val="004843B0"/>
    <w:rsid w:val="00485B4B"/>
    <w:rsid w:val="0048726C"/>
    <w:rsid w:val="004A3260"/>
    <w:rsid w:val="004A4F14"/>
    <w:rsid w:val="004A6131"/>
    <w:rsid w:val="004B0AC5"/>
    <w:rsid w:val="004B42A2"/>
    <w:rsid w:val="004C0057"/>
    <w:rsid w:val="004C3F0E"/>
    <w:rsid w:val="004C5B60"/>
    <w:rsid w:val="004D25C3"/>
    <w:rsid w:val="004D4563"/>
    <w:rsid w:val="004D4F4D"/>
    <w:rsid w:val="004D59AF"/>
    <w:rsid w:val="004D7D33"/>
    <w:rsid w:val="004E0514"/>
    <w:rsid w:val="004E4A30"/>
    <w:rsid w:val="004E4C60"/>
    <w:rsid w:val="004E5780"/>
    <w:rsid w:val="004E67BD"/>
    <w:rsid w:val="004F6F7F"/>
    <w:rsid w:val="004F78BD"/>
    <w:rsid w:val="00502C0D"/>
    <w:rsid w:val="00505850"/>
    <w:rsid w:val="00506AB4"/>
    <w:rsid w:val="00514AD0"/>
    <w:rsid w:val="005160E4"/>
    <w:rsid w:val="005167A6"/>
    <w:rsid w:val="00521888"/>
    <w:rsid w:val="00531FB4"/>
    <w:rsid w:val="00532C5C"/>
    <w:rsid w:val="00534290"/>
    <w:rsid w:val="00540103"/>
    <w:rsid w:val="00542D84"/>
    <w:rsid w:val="005448BB"/>
    <w:rsid w:val="00547929"/>
    <w:rsid w:val="00552502"/>
    <w:rsid w:val="00552961"/>
    <w:rsid w:val="00553FDF"/>
    <w:rsid w:val="005562E9"/>
    <w:rsid w:val="005569BD"/>
    <w:rsid w:val="00560BC8"/>
    <w:rsid w:val="0057126C"/>
    <w:rsid w:val="00580091"/>
    <w:rsid w:val="00581775"/>
    <w:rsid w:val="00583D38"/>
    <w:rsid w:val="00583D64"/>
    <w:rsid w:val="00590617"/>
    <w:rsid w:val="005909F8"/>
    <w:rsid w:val="005969A1"/>
    <w:rsid w:val="005A0B5E"/>
    <w:rsid w:val="005A517D"/>
    <w:rsid w:val="005A6E4F"/>
    <w:rsid w:val="005B5353"/>
    <w:rsid w:val="005D29B5"/>
    <w:rsid w:val="005D7288"/>
    <w:rsid w:val="005E034E"/>
    <w:rsid w:val="005E2567"/>
    <w:rsid w:val="005E4A02"/>
    <w:rsid w:val="005E52BA"/>
    <w:rsid w:val="005F7B1A"/>
    <w:rsid w:val="006017AF"/>
    <w:rsid w:val="0060532E"/>
    <w:rsid w:val="00614B5A"/>
    <w:rsid w:val="006218F2"/>
    <w:rsid w:val="00621F92"/>
    <w:rsid w:val="00622419"/>
    <w:rsid w:val="006239AF"/>
    <w:rsid w:val="0062406F"/>
    <w:rsid w:val="00625C66"/>
    <w:rsid w:val="006275BA"/>
    <w:rsid w:val="00634AE2"/>
    <w:rsid w:val="00642129"/>
    <w:rsid w:val="00644974"/>
    <w:rsid w:val="006510EB"/>
    <w:rsid w:val="00653857"/>
    <w:rsid w:val="00663967"/>
    <w:rsid w:val="0067453F"/>
    <w:rsid w:val="00683C1D"/>
    <w:rsid w:val="006856B9"/>
    <w:rsid w:val="006872DE"/>
    <w:rsid w:val="006A02A4"/>
    <w:rsid w:val="006A0810"/>
    <w:rsid w:val="006A22C9"/>
    <w:rsid w:val="006B164C"/>
    <w:rsid w:val="006B5308"/>
    <w:rsid w:val="006B564F"/>
    <w:rsid w:val="006B65D4"/>
    <w:rsid w:val="006B6AE8"/>
    <w:rsid w:val="006B6D3D"/>
    <w:rsid w:val="006D24BC"/>
    <w:rsid w:val="006D2639"/>
    <w:rsid w:val="006D7ACE"/>
    <w:rsid w:val="006E0111"/>
    <w:rsid w:val="006F30D7"/>
    <w:rsid w:val="006F6422"/>
    <w:rsid w:val="0070303B"/>
    <w:rsid w:val="007051E6"/>
    <w:rsid w:val="00710256"/>
    <w:rsid w:val="0071243B"/>
    <w:rsid w:val="00712865"/>
    <w:rsid w:val="007152E6"/>
    <w:rsid w:val="0072601A"/>
    <w:rsid w:val="00727724"/>
    <w:rsid w:val="0073498E"/>
    <w:rsid w:val="0073741F"/>
    <w:rsid w:val="00743354"/>
    <w:rsid w:val="00751583"/>
    <w:rsid w:val="0075617E"/>
    <w:rsid w:val="00757F12"/>
    <w:rsid w:val="007610AF"/>
    <w:rsid w:val="00761A41"/>
    <w:rsid w:val="00761A70"/>
    <w:rsid w:val="0076627E"/>
    <w:rsid w:val="007667E6"/>
    <w:rsid w:val="007704F9"/>
    <w:rsid w:val="00771124"/>
    <w:rsid w:val="007713BE"/>
    <w:rsid w:val="00774CCC"/>
    <w:rsid w:val="007803CE"/>
    <w:rsid w:val="0078231B"/>
    <w:rsid w:val="00783C5B"/>
    <w:rsid w:val="007850A8"/>
    <w:rsid w:val="007865C1"/>
    <w:rsid w:val="00793EC4"/>
    <w:rsid w:val="00794A1D"/>
    <w:rsid w:val="00796A0A"/>
    <w:rsid w:val="00796A68"/>
    <w:rsid w:val="00797ADD"/>
    <w:rsid w:val="007A506A"/>
    <w:rsid w:val="007A69E4"/>
    <w:rsid w:val="007A79F6"/>
    <w:rsid w:val="007B172B"/>
    <w:rsid w:val="007B4C85"/>
    <w:rsid w:val="007C208E"/>
    <w:rsid w:val="007C2A0B"/>
    <w:rsid w:val="007C30C9"/>
    <w:rsid w:val="007C5C2F"/>
    <w:rsid w:val="007D048A"/>
    <w:rsid w:val="007D35AF"/>
    <w:rsid w:val="007D7378"/>
    <w:rsid w:val="007F0137"/>
    <w:rsid w:val="007F389A"/>
    <w:rsid w:val="007F4D09"/>
    <w:rsid w:val="007F74EF"/>
    <w:rsid w:val="00803C04"/>
    <w:rsid w:val="00803E7C"/>
    <w:rsid w:val="00814C35"/>
    <w:rsid w:val="0082516A"/>
    <w:rsid w:val="00832E8D"/>
    <w:rsid w:val="00835318"/>
    <w:rsid w:val="00836D60"/>
    <w:rsid w:val="00837081"/>
    <w:rsid w:val="00850F9C"/>
    <w:rsid w:val="00855506"/>
    <w:rsid w:val="00855DED"/>
    <w:rsid w:val="00861D2C"/>
    <w:rsid w:val="00865444"/>
    <w:rsid w:val="00865633"/>
    <w:rsid w:val="008659AE"/>
    <w:rsid w:val="00865BB9"/>
    <w:rsid w:val="00866220"/>
    <w:rsid w:val="008665CD"/>
    <w:rsid w:val="0087232E"/>
    <w:rsid w:val="008725E7"/>
    <w:rsid w:val="00873DDF"/>
    <w:rsid w:val="0087695D"/>
    <w:rsid w:val="008829C9"/>
    <w:rsid w:val="008837A7"/>
    <w:rsid w:val="00887287"/>
    <w:rsid w:val="00891673"/>
    <w:rsid w:val="00892E22"/>
    <w:rsid w:val="00897A84"/>
    <w:rsid w:val="008A08DB"/>
    <w:rsid w:val="008A3D67"/>
    <w:rsid w:val="008A5AF2"/>
    <w:rsid w:val="008B11E9"/>
    <w:rsid w:val="008B2C80"/>
    <w:rsid w:val="008C17D2"/>
    <w:rsid w:val="008C2B8A"/>
    <w:rsid w:val="008D31D7"/>
    <w:rsid w:val="008D3D23"/>
    <w:rsid w:val="008D5839"/>
    <w:rsid w:val="008E56AF"/>
    <w:rsid w:val="008E6955"/>
    <w:rsid w:val="008F0D5E"/>
    <w:rsid w:val="008F2B17"/>
    <w:rsid w:val="008F432F"/>
    <w:rsid w:val="008F4884"/>
    <w:rsid w:val="008F5461"/>
    <w:rsid w:val="008F689D"/>
    <w:rsid w:val="009023C2"/>
    <w:rsid w:val="00904BA8"/>
    <w:rsid w:val="009056AB"/>
    <w:rsid w:val="009061C8"/>
    <w:rsid w:val="00912737"/>
    <w:rsid w:val="009143A8"/>
    <w:rsid w:val="00915A14"/>
    <w:rsid w:val="00916D43"/>
    <w:rsid w:val="009302AF"/>
    <w:rsid w:val="0093127E"/>
    <w:rsid w:val="00934BE8"/>
    <w:rsid w:val="009354D0"/>
    <w:rsid w:val="00943A56"/>
    <w:rsid w:val="0095058E"/>
    <w:rsid w:val="00951370"/>
    <w:rsid w:val="009521DB"/>
    <w:rsid w:val="00954FA4"/>
    <w:rsid w:val="0095574F"/>
    <w:rsid w:val="00955759"/>
    <w:rsid w:val="00972476"/>
    <w:rsid w:val="009779FB"/>
    <w:rsid w:val="0098220F"/>
    <w:rsid w:val="0099059A"/>
    <w:rsid w:val="00990C18"/>
    <w:rsid w:val="009A1165"/>
    <w:rsid w:val="009A3C1F"/>
    <w:rsid w:val="009B057E"/>
    <w:rsid w:val="009B5A59"/>
    <w:rsid w:val="009B6DF4"/>
    <w:rsid w:val="009B740C"/>
    <w:rsid w:val="009C0E05"/>
    <w:rsid w:val="009C1567"/>
    <w:rsid w:val="009C1BBA"/>
    <w:rsid w:val="009D0A10"/>
    <w:rsid w:val="009D7518"/>
    <w:rsid w:val="009D7F56"/>
    <w:rsid w:val="009E2724"/>
    <w:rsid w:val="009E323F"/>
    <w:rsid w:val="009E5466"/>
    <w:rsid w:val="009E5568"/>
    <w:rsid w:val="009E56E4"/>
    <w:rsid w:val="009F08DA"/>
    <w:rsid w:val="009F14EB"/>
    <w:rsid w:val="009F369A"/>
    <w:rsid w:val="009F62B3"/>
    <w:rsid w:val="009F63F5"/>
    <w:rsid w:val="009F69CD"/>
    <w:rsid w:val="00A05C51"/>
    <w:rsid w:val="00A1345D"/>
    <w:rsid w:val="00A14F55"/>
    <w:rsid w:val="00A15A89"/>
    <w:rsid w:val="00A15CD9"/>
    <w:rsid w:val="00A23512"/>
    <w:rsid w:val="00A24E02"/>
    <w:rsid w:val="00A25DE6"/>
    <w:rsid w:val="00A330B7"/>
    <w:rsid w:val="00A35309"/>
    <w:rsid w:val="00A447F1"/>
    <w:rsid w:val="00A50E67"/>
    <w:rsid w:val="00A5259A"/>
    <w:rsid w:val="00A53F41"/>
    <w:rsid w:val="00A61682"/>
    <w:rsid w:val="00A65DF2"/>
    <w:rsid w:val="00A80087"/>
    <w:rsid w:val="00A94456"/>
    <w:rsid w:val="00A94ABB"/>
    <w:rsid w:val="00AA7861"/>
    <w:rsid w:val="00AB0A6D"/>
    <w:rsid w:val="00AB1C61"/>
    <w:rsid w:val="00AB32AE"/>
    <w:rsid w:val="00AB6DA2"/>
    <w:rsid w:val="00AC4DEC"/>
    <w:rsid w:val="00AC5E27"/>
    <w:rsid w:val="00AD21F3"/>
    <w:rsid w:val="00AD2476"/>
    <w:rsid w:val="00AD4E6F"/>
    <w:rsid w:val="00AE1A3B"/>
    <w:rsid w:val="00AE6EDE"/>
    <w:rsid w:val="00AE7B43"/>
    <w:rsid w:val="00AF0A83"/>
    <w:rsid w:val="00AF7525"/>
    <w:rsid w:val="00B02BD7"/>
    <w:rsid w:val="00B0692E"/>
    <w:rsid w:val="00B115E3"/>
    <w:rsid w:val="00B11C49"/>
    <w:rsid w:val="00B12ACF"/>
    <w:rsid w:val="00B15A5D"/>
    <w:rsid w:val="00B204F7"/>
    <w:rsid w:val="00B2075C"/>
    <w:rsid w:val="00B25A4B"/>
    <w:rsid w:val="00B31528"/>
    <w:rsid w:val="00B31729"/>
    <w:rsid w:val="00B3443B"/>
    <w:rsid w:val="00B450D7"/>
    <w:rsid w:val="00B5626E"/>
    <w:rsid w:val="00B62655"/>
    <w:rsid w:val="00B635A2"/>
    <w:rsid w:val="00B63A20"/>
    <w:rsid w:val="00B70CB9"/>
    <w:rsid w:val="00B75722"/>
    <w:rsid w:val="00B779F7"/>
    <w:rsid w:val="00B83B41"/>
    <w:rsid w:val="00B8705B"/>
    <w:rsid w:val="00B873E7"/>
    <w:rsid w:val="00B90558"/>
    <w:rsid w:val="00B9741E"/>
    <w:rsid w:val="00BA0AE7"/>
    <w:rsid w:val="00BA2BE5"/>
    <w:rsid w:val="00BA4D68"/>
    <w:rsid w:val="00BA57DF"/>
    <w:rsid w:val="00BB0A44"/>
    <w:rsid w:val="00BB24AF"/>
    <w:rsid w:val="00BB68D1"/>
    <w:rsid w:val="00BC678D"/>
    <w:rsid w:val="00BC67C4"/>
    <w:rsid w:val="00BD66F9"/>
    <w:rsid w:val="00BD68E9"/>
    <w:rsid w:val="00BD76C3"/>
    <w:rsid w:val="00BF640F"/>
    <w:rsid w:val="00BF7AB2"/>
    <w:rsid w:val="00C00C82"/>
    <w:rsid w:val="00C035FF"/>
    <w:rsid w:val="00C11727"/>
    <w:rsid w:val="00C1238F"/>
    <w:rsid w:val="00C13023"/>
    <w:rsid w:val="00C157ED"/>
    <w:rsid w:val="00C226D2"/>
    <w:rsid w:val="00C357D1"/>
    <w:rsid w:val="00C36178"/>
    <w:rsid w:val="00C36992"/>
    <w:rsid w:val="00C41C5B"/>
    <w:rsid w:val="00C448EB"/>
    <w:rsid w:val="00C51571"/>
    <w:rsid w:val="00C53137"/>
    <w:rsid w:val="00C54FBF"/>
    <w:rsid w:val="00C575C9"/>
    <w:rsid w:val="00C62304"/>
    <w:rsid w:val="00C62531"/>
    <w:rsid w:val="00C63813"/>
    <w:rsid w:val="00C64229"/>
    <w:rsid w:val="00C66EF3"/>
    <w:rsid w:val="00C702F9"/>
    <w:rsid w:val="00C72CEA"/>
    <w:rsid w:val="00C73F33"/>
    <w:rsid w:val="00C7460D"/>
    <w:rsid w:val="00C752D8"/>
    <w:rsid w:val="00C76A05"/>
    <w:rsid w:val="00C804D2"/>
    <w:rsid w:val="00C81705"/>
    <w:rsid w:val="00C835C5"/>
    <w:rsid w:val="00C848A6"/>
    <w:rsid w:val="00C85FFA"/>
    <w:rsid w:val="00C95193"/>
    <w:rsid w:val="00C976D4"/>
    <w:rsid w:val="00CA264D"/>
    <w:rsid w:val="00CB4292"/>
    <w:rsid w:val="00CC23C8"/>
    <w:rsid w:val="00CC2721"/>
    <w:rsid w:val="00CD466F"/>
    <w:rsid w:val="00CE1669"/>
    <w:rsid w:val="00CE2F87"/>
    <w:rsid w:val="00CE493B"/>
    <w:rsid w:val="00CE59F4"/>
    <w:rsid w:val="00CF593F"/>
    <w:rsid w:val="00CF59A7"/>
    <w:rsid w:val="00CF5EC1"/>
    <w:rsid w:val="00CF60D7"/>
    <w:rsid w:val="00CF63A2"/>
    <w:rsid w:val="00D10A19"/>
    <w:rsid w:val="00D13776"/>
    <w:rsid w:val="00D23490"/>
    <w:rsid w:val="00D3030D"/>
    <w:rsid w:val="00D30FE8"/>
    <w:rsid w:val="00D321C8"/>
    <w:rsid w:val="00D32B23"/>
    <w:rsid w:val="00D3336B"/>
    <w:rsid w:val="00D3647C"/>
    <w:rsid w:val="00D40646"/>
    <w:rsid w:val="00D42D34"/>
    <w:rsid w:val="00D43C64"/>
    <w:rsid w:val="00D450A1"/>
    <w:rsid w:val="00D472F5"/>
    <w:rsid w:val="00D545EC"/>
    <w:rsid w:val="00D72895"/>
    <w:rsid w:val="00D73E8F"/>
    <w:rsid w:val="00D7612E"/>
    <w:rsid w:val="00D82590"/>
    <w:rsid w:val="00D86726"/>
    <w:rsid w:val="00D952EB"/>
    <w:rsid w:val="00D957ED"/>
    <w:rsid w:val="00D95FD6"/>
    <w:rsid w:val="00DA02E1"/>
    <w:rsid w:val="00DA175C"/>
    <w:rsid w:val="00DB33FD"/>
    <w:rsid w:val="00DB5517"/>
    <w:rsid w:val="00DC7371"/>
    <w:rsid w:val="00DC779C"/>
    <w:rsid w:val="00DD289D"/>
    <w:rsid w:val="00DD528B"/>
    <w:rsid w:val="00DE14F3"/>
    <w:rsid w:val="00DE51C6"/>
    <w:rsid w:val="00DE53B6"/>
    <w:rsid w:val="00DE6358"/>
    <w:rsid w:val="00DE6915"/>
    <w:rsid w:val="00DF1717"/>
    <w:rsid w:val="00DF4E9B"/>
    <w:rsid w:val="00E01404"/>
    <w:rsid w:val="00E1483D"/>
    <w:rsid w:val="00E20260"/>
    <w:rsid w:val="00E209B4"/>
    <w:rsid w:val="00E263E2"/>
    <w:rsid w:val="00E26D29"/>
    <w:rsid w:val="00E31369"/>
    <w:rsid w:val="00E31833"/>
    <w:rsid w:val="00E3316A"/>
    <w:rsid w:val="00E33184"/>
    <w:rsid w:val="00E33899"/>
    <w:rsid w:val="00E35AC5"/>
    <w:rsid w:val="00E44A33"/>
    <w:rsid w:val="00E44B4D"/>
    <w:rsid w:val="00E5183D"/>
    <w:rsid w:val="00E53744"/>
    <w:rsid w:val="00E55056"/>
    <w:rsid w:val="00E550F2"/>
    <w:rsid w:val="00E63904"/>
    <w:rsid w:val="00E64A1C"/>
    <w:rsid w:val="00E7234F"/>
    <w:rsid w:val="00E723DD"/>
    <w:rsid w:val="00E735B4"/>
    <w:rsid w:val="00E73743"/>
    <w:rsid w:val="00E8002B"/>
    <w:rsid w:val="00E806EA"/>
    <w:rsid w:val="00E81B10"/>
    <w:rsid w:val="00E8561C"/>
    <w:rsid w:val="00E95A50"/>
    <w:rsid w:val="00E964A6"/>
    <w:rsid w:val="00E965BF"/>
    <w:rsid w:val="00EA31F2"/>
    <w:rsid w:val="00EA3F14"/>
    <w:rsid w:val="00EA51A1"/>
    <w:rsid w:val="00EA7E0B"/>
    <w:rsid w:val="00EB2C55"/>
    <w:rsid w:val="00EB4117"/>
    <w:rsid w:val="00EB4CFE"/>
    <w:rsid w:val="00EB7DB7"/>
    <w:rsid w:val="00ED1043"/>
    <w:rsid w:val="00ED1A0E"/>
    <w:rsid w:val="00EE0DE2"/>
    <w:rsid w:val="00EE0F40"/>
    <w:rsid w:val="00EE73AB"/>
    <w:rsid w:val="00EF4660"/>
    <w:rsid w:val="00EF5F05"/>
    <w:rsid w:val="00EF7864"/>
    <w:rsid w:val="00EF7A07"/>
    <w:rsid w:val="00F00813"/>
    <w:rsid w:val="00F01849"/>
    <w:rsid w:val="00F01FD2"/>
    <w:rsid w:val="00F060BD"/>
    <w:rsid w:val="00F07320"/>
    <w:rsid w:val="00F105D1"/>
    <w:rsid w:val="00F123C0"/>
    <w:rsid w:val="00F14AB7"/>
    <w:rsid w:val="00F15D3B"/>
    <w:rsid w:val="00F227B1"/>
    <w:rsid w:val="00F361D0"/>
    <w:rsid w:val="00F3730E"/>
    <w:rsid w:val="00F41F3D"/>
    <w:rsid w:val="00F424BC"/>
    <w:rsid w:val="00F42850"/>
    <w:rsid w:val="00F52789"/>
    <w:rsid w:val="00F54B2C"/>
    <w:rsid w:val="00F55574"/>
    <w:rsid w:val="00F5716C"/>
    <w:rsid w:val="00F64DFC"/>
    <w:rsid w:val="00F729F9"/>
    <w:rsid w:val="00F738AB"/>
    <w:rsid w:val="00F743EC"/>
    <w:rsid w:val="00F75767"/>
    <w:rsid w:val="00F76C91"/>
    <w:rsid w:val="00F81F5C"/>
    <w:rsid w:val="00F821C3"/>
    <w:rsid w:val="00F84916"/>
    <w:rsid w:val="00F84C9B"/>
    <w:rsid w:val="00F856C2"/>
    <w:rsid w:val="00F8603E"/>
    <w:rsid w:val="00F926A6"/>
    <w:rsid w:val="00F93738"/>
    <w:rsid w:val="00F975DA"/>
    <w:rsid w:val="00FA537D"/>
    <w:rsid w:val="00FA5F57"/>
    <w:rsid w:val="00FA614D"/>
    <w:rsid w:val="00FA62CA"/>
    <w:rsid w:val="00FA71C9"/>
    <w:rsid w:val="00FA76F5"/>
    <w:rsid w:val="00FC76CC"/>
    <w:rsid w:val="00FD0290"/>
    <w:rsid w:val="00FD40D6"/>
    <w:rsid w:val="00FD4AC6"/>
    <w:rsid w:val="00FE0AA0"/>
    <w:rsid w:val="00FE44C9"/>
    <w:rsid w:val="00FF1AF2"/>
    <w:rsid w:val="00FF5374"/>
    <w:rsid w:val="00FF6624"/>
    <w:rsid w:val="00FF7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49EBD6"/>
  <w15:chartTrackingRefBased/>
  <w15:docId w15:val="{CF72DFB6-F13B-4503-B576-8045C8F68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32E"/>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link w:val="ListParagraphChar"/>
    <w:uiPriority w:val="34"/>
    <w:qFormat/>
    <w:rsid w:val="000F2734"/>
    <w:pPr>
      <w:ind w:left="720"/>
      <w:contextualSpacing/>
    </w:pPr>
  </w:style>
  <w:style w:type="paragraph" w:styleId="NoSpacing">
    <w:name w:val="No Spacing"/>
    <w:uiPriority w:val="1"/>
    <w:qFormat/>
    <w:rsid w:val="000F2734"/>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F227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7B1"/>
    <w:rPr>
      <w:rFonts w:ascii="Segoe UI" w:eastAsia="Calibri" w:hAnsi="Segoe UI" w:cs="Segoe UI"/>
      <w:sz w:val="18"/>
      <w:szCs w:val="18"/>
    </w:rPr>
  </w:style>
  <w:style w:type="table" w:styleId="PlainTable3">
    <w:name w:val="Plain Table 3"/>
    <w:basedOn w:val="TableNormal"/>
    <w:uiPriority w:val="43"/>
    <w:rsid w:val="00774CC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74CC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C6230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C6230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5">
    <w:name w:val="Grid Table 1 Light Accent 5"/>
    <w:basedOn w:val="TableNormal"/>
    <w:uiPriority w:val="46"/>
    <w:rsid w:val="00C62304"/>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C62304"/>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C6230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39"/>
    <w:rsid w:val="00C623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6F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6F7F"/>
    <w:rPr>
      <w:rFonts w:ascii="Calibri" w:eastAsia="Calibri" w:hAnsi="Calibri" w:cs="Times New Roman"/>
    </w:rPr>
  </w:style>
  <w:style w:type="paragraph" w:styleId="Footer">
    <w:name w:val="footer"/>
    <w:basedOn w:val="Normal"/>
    <w:link w:val="FooterChar"/>
    <w:uiPriority w:val="99"/>
    <w:unhideWhenUsed/>
    <w:rsid w:val="004F6F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6F7F"/>
    <w:rPr>
      <w:rFonts w:ascii="Calibri" w:eastAsia="Calibri" w:hAnsi="Calibri" w:cs="Times New Roman"/>
    </w:rPr>
  </w:style>
  <w:style w:type="table" w:styleId="PlainTable2">
    <w:name w:val="Plain Table 2"/>
    <w:basedOn w:val="TableNormal"/>
    <w:uiPriority w:val="42"/>
    <w:rsid w:val="009354D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5">
    <w:name w:val="Plain Table 5"/>
    <w:basedOn w:val="TableNormal"/>
    <w:uiPriority w:val="45"/>
    <w:rsid w:val="003C039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CommentReference">
    <w:name w:val="annotation reference"/>
    <w:basedOn w:val="DefaultParagraphFont"/>
    <w:uiPriority w:val="99"/>
    <w:semiHidden/>
    <w:unhideWhenUsed/>
    <w:rsid w:val="009E5466"/>
    <w:rPr>
      <w:sz w:val="16"/>
      <w:szCs w:val="16"/>
    </w:rPr>
  </w:style>
  <w:style w:type="paragraph" w:styleId="CommentText">
    <w:name w:val="annotation text"/>
    <w:basedOn w:val="Normal"/>
    <w:link w:val="CommentTextChar"/>
    <w:uiPriority w:val="99"/>
    <w:unhideWhenUsed/>
    <w:rsid w:val="009E5466"/>
    <w:pPr>
      <w:spacing w:line="240" w:lineRule="auto"/>
    </w:pPr>
    <w:rPr>
      <w:sz w:val="20"/>
      <w:szCs w:val="20"/>
    </w:rPr>
  </w:style>
  <w:style w:type="character" w:customStyle="1" w:styleId="CommentTextChar">
    <w:name w:val="Comment Text Char"/>
    <w:basedOn w:val="DefaultParagraphFont"/>
    <w:link w:val="CommentText"/>
    <w:uiPriority w:val="99"/>
    <w:rsid w:val="009E546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E5466"/>
    <w:rPr>
      <w:b/>
      <w:bCs/>
    </w:rPr>
  </w:style>
  <w:style w:type="character" w:customStyle="1" w:styleId="CommentSubjectChar">
    <w:name w:val="Comment Subject Char"/>
    <w:basedOn w:val="CommentTextChar"/>
    <w:link w:val="CommentSubject"/>
    <w:uiPriority w:val="99"/>
    <w:semiHidden/>
    <w:rsid w:val="009E5466"/>
    <w:rPr>
      <w:rFonts w:ascii="Calibri" w:eastAsia="Calibri" w:hAnsi="Calibri" w:cs="Times New Roman"/>
      <w:b/>
      <w:bCs/>
      <w:sz w:val="20"/>
      <w:szCs w:val="20"/>
    </w:rPr>
  </w:style>
  <w:style w:type="paragraph" w:styleId="Revision">
    <w:name w:val="Revision"/>
    <w:hidden/>
    <w:uiPriority w:val="99"/>
    <w:semiHidden/>
    <w:rsid w:val="00C976D4"/>
    <w:pPr>
      <w:spacing w:after="0" w:line="240" w:lineRule="auto"/>
    </w:pPr>
    <w:rPr>
      <w:rFonts w:ascii="Calibri" w:eastAsia="Calibri" w:hAnsi="Calibri" w:cs="Times New Roman"/>
    </w:rPr>
  </w:style>
  <w:style w:type="character" w:customStyle="1" w:styleId="ListParagraphChar">
    <w:name w:val="List Paragraph Char"/>
    <w:aliases w:val="Top headings Char"/>
    <w:link w:val="ListParagraph"/>
    <w:uiPriority w:val="34"/>
    <w:locked/>
    <w:rsid w:val="00CE59F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56364">
      <w:bodyDiv w:val="1"/>
      <w:marLeft w:val="0"/>
      <w:marRight w:val="0"/>
      <w:marTop w:val="0"/>
      <w:marBottom w:val="0"/>
      <w:divBdr>
        <w:top w:val="none" w:sz="0" w:space="0" w:color="auto"/>
        <w:left w:val="none" w:sz="0" w:space="0" w:color="auto"/>
        <w:bottom w:val="none" w:sz="0" w:space="0" w:color="auto"/>
        <w:right w:val="none" w:sz="0" w:space="0" w:color="auto"/>
      </w:divBdr>
    </w:div>
    <w:div w:id="26759533">
      <w:bodyDiv w:val="1"/>
      <w:marLeft w:val="0"/>
      <w:marRight w:val="0"/>
      <w:marTop w:val="0"/>
      <w:marBottom w:val="0"/>
      <w:divBdr>
        <w:top w:val="none" w:sz="0" w:space="0" w:color="auto"/>
        <w:left w:val="none" w:sz="0" w:space="0" w:color="auto"/>
        <w:bottom w:val="none" w:sz="0" w:space="0" w:color="auto"/>
        <w:right w:val="none" w:sz="0" w:space="0" w:color="auto"/>
      </w:divBdr>
    </w:div>
    <w:div w:id="34821339">
      <w:bodyDiv w:val="1"/>
      <w:marLeft w:val="0"/>
      <w:marRight w:val="0"/>
      <w:marTop w:val="0"/>
      <w:marBottom w:val="0"/>
      <w:divBdr>
        <w:top w:val="none" w:sz="0" w:space="0" w:color="auto"/>
        <w:left w:val="none" w:sz="0" w:space="0" w:color="auto"/>
        <w:bottom w:val="none" w:sz="0" w:space="0" w:color="auto"/>
        <w:right w:val="none" w:sz="0" w:space="0" w:color="auto"/>
      </w:divBdr>
    </w:div>
    <w:div w:id="36706164">
      <w:bodyDiv w:val="1"/>
      <w:marLeft w:val="0"/>
      <w:marRight w:val="0"/>
      <w:marTop w:val="0"/>
      <w:marBottom w:val="0"/>
      <w:divBdr>
        <w:top w:val="none" w:sz="0" w:space="0" w:color="auto"/>
        <w:left w:val="none" w:sz="0" w:space="0" w:color="auto"/>
        <w:bottom w:val="none" w:sz="0" w:space="0" w:color="auto"/>
        <w:right w:val="none" w:sz="0" w:space="0" w:color="auto"/>
      </w:divBdr>
    </w:div>
    <w:div w:id="44567652">
      <w:bodyDiv w:val="1"/>
      <w:marLeft w:val="0"/>
      <w:marRight w:val="0"/>
      <w:marTop w:val="0"/>
      <w:marBottom w:val="0"/>
      <w:divBdr>
        <w:top w:val="none" w:sz="0" w:space="0" w:color="auto"/>
        <w:left w:val="none" w:sz="0" w:space="0" w:color="auto"/>
        <w:bottom w:val="none" w:sz="0" w:space="0" w:color="auto"/>
        <w:right w:val="none" w:sz="0" w:space="0" w:color="auto"/>
      </w:divBdr>
    </w:div>
    <w:div w:id="64105926">
      <w:bodyDiv w:val="1"/>
      <w:marLeft w:val="0"/>
      <w:marRight w:val="0"/>
      <w:marTop w:val="0"/>
      <w:marBottom w:val="0"/>
      <w:divBdr>
        <w:top w:val="none" w:sz="0" w:space="0" w:color="auto"/>
        <w:left w:val="none" w:sz="0" w:space="0" w:color="auto"/>
        <w:bottom w:val="none" w:sz="0" w:space="0" w:color="auto"/>
        <w:right w:val="none" w:sz="0" w:space="0" w:color="auto"/>
      </w:divBdr>
    </w:div>
    <w:div w:id="95908901">
      <w:bodyDiv w:val="1"/>
      <w:marLeft w:val="0"/>
      <w:marRight w:val="0"/>
      <w:marTop w:val="0"/>
      <w:marBottom w:val="0"/>
      <w:divBdr>
        <w:top w:val="none" w:sz="0" w:space="0" w:color="auto"/>
        <w:left w:val="none" w:sz="0" w:space="0" w:color="auto"/>
        <w:bottom w:val="none" w:sz="0" w:space="0" w:color="auto"/>
        <w:right w:val="none" w:sz="0" w:space="0" w:color="auto"/>
      </w:divBdr>
    </w:div>
    <w:div w:id="120274485">
      <w:bodyDiv w:val="1"/>
      <w:marLeft w:val="0"/>
      <w:marRight w:val="0"/>
      <w:marTop w:val="0"/>
      <w:marBottom w:val="0"/>
      <w:divBdr>
        <w:top w:val="none" w:sz="0" w:space="0" w:color="auto"/>
        <w:left w:val="none" w:sz="0" w:space="0" w:color="auto"/>
        <w:bottom w:val="none" w:sz="0" w:space="0" w:color="auto"/>
        <w:right w:val="none" w:sz="0" w:space="0" w:color="auto"/>
      </w:divBdr>
    </w:div>
    <w:div w:id="168256150">
      <w:bodyDiv w:val="1"/>
      <w:marLeft w:val="0"/>
      <w:marRight w:val="0"/>
      <w:marTop w:val="0"/>
      <w:marBottom w:val="0"/>
      <w:divBdr>
        <w:top w:val="none" w:sz="0" w:space="0" w:color="auto"/>
        <w:left w:val="none" w:sz="0" w:space="0" w:color="auto"/>
        <w:bottom w:val="none" w:sz="0" w:space="0" w:color="auto"/>
        <w:right w:val="none" w:sz="0" w:space="0" w:color="auto"/>
      </w:divBdr>
    </w:div>
    <w:div w:id="179783013">
      <w:bodyDiv w:val="1"/>
      <w:marLeft w:val="0"/>
      <w:marRight w:val="0"/>
      <w:marTop w:val="0"/>
      <w:marBottom w:val="0"/>
      <w:divBdr>
        <w:top w:val="none" w:sz="0" w:space="0" w:color="auto"/>
        <w:left w:val="none" w:sz="0" w:space="0" w:color="auto"/>
        <w:bottom w:val="none" w:sz="0" w:space="0" w:color="auto"/>
        <w:right w:val="none" w:sz="0" w:space="0" w:color="auto"/>
      </w:divBdr>
    </w:div>
    <w:div w:id="186992075">
      <w:bodyDiv w:val="1"/>
      <w:marLeft w:val="0"/>
      <w:marRight w:val="0"/>
      <w:marTop w:val="0"/>
      <w:marBottom w:val="0"/>
      <w:divBdr>
        <w:top w:val="none" w:sz="0" w:space="0" w:color="auto"/>
        <w:left w:val="none" w:sz="0" w:space="0" w:color="auto"/>
        <w:bottom w:val="none" w:sz="0" w:space="0" w:color="auto"/>
        <w:right w:val="none" w:sz="0" w:space="0" w:color="auto"/>
      </w:divBdr>
    </w:div>
    <w:div w:id="196822065">
      <w:bodyDiv w:val="1"/>
      <w:marLeft w:val="0"/>
      <w:marRight w:val="0"/>
      <w:marTop w:val="0"/>
      <w:marBottom w:val="0"/>
      <w:divBdr>
        <w:top w:val="none" w:sz="0" w:space="0" w:color="auto"/>
        <w:left w:val="none" w:sz="0" w:space="0" w:color="auto"/>
        <w:bottom w:val="none" w:sz="0" w:space="0" w:color="auto"/>
        <w:right w:val="none" w:sz="0" w:space="0" w:color="auto"/>
      </w:divBdr>
    </w:div>
    <w:div w:id="197864131">
      <w:bodyDiv w:val="1"/>
      <w:marLeft w:val="0"/>
      <w:marRight w:val="0"/>
      <w:marTop w:val="0"/>
      <w:marBottom w:val="0"/>
      <w:divBdr>
        <w:top w:val="none" w:sz="0" w:space="0" w:color="auto"/>
        <w:left w:val="none" w:sz="0" w:space="0" w:color="auto"/>
        <w:bottom w:val="none" w:sz="0" w:space="0" w:color="auto"/>
        <w:right w:val="none" w:sz="0" w:space="0" w:color="auto"/>
      </w:divBdr>
    </w:div>
    <w:div w:id="198586576">
      <w:bodyDiv w:val="1"/>
      <w:marLeft w:val="0"/>
      <w:marRight w:val="0"/>
      <w:marTop w:val="0"/>
      <w:marBottom w:val="0"/>
      <w:divBdr>
        <w:top w:val="none" w:sz="0" w:space="0" w:color="auto"/>
        <w:left w:val="none" w:sz="0" w:space="0" w:color="auto"/>
        <w:bottom w:val="none" w:sz="0" w:space="0" w:color="auto"/>
        <w:right w:val="none" w:sz="0" w:space="0" w:color="auto"/>
      </w:divBdr>
    </w:div>
    <w:div w:id="214588239">
      <w:bodyDiv w:val="1"/>
      <w:marLeft w:val="0"/>
      <w:marRight w:val="0"/>
      <w:marTop w:val="0"/>
      <w:marBottom w:val="0"/>
      <w:divBdr>
        <w:top w:val="none" w:sz="0" w:space="0" w:color="auto"/>
        <w:left w:val="none" w:sz="0" w:space="0" w:color="auto"/>
        <w:bottom w:val="none" w:sz="0" w:space="0" w:color="auto"/>
        <w:right w:val="none" w:sz="0" w:space="0" w:color="auto"/>
      </w:divBdr>
    </w:div>
    <w:div w:id="218370361">
      <w:bodyDiv w:val="1"/>
      <w:marLeft w:val="0"/>
      <w:marRight w:val="0"/>
      <w:marTop w:val="0"/>
      <w:marBottom w:val="0"/>
      <w:divBdr>
        <w:top w:val="none" w:sz="0" w:space="0" w:color="auto"/>
        <w:left w:val="none" w:sz="0" w:space="0" w:color="auto"/>
        <w:bottom w:val="none" w:sz="0" w:space="0" w:color="auto"/>
        <w:right w:val="none" w:sz="0" w:space="0" w:color="auto"/>
      </w:divBdr>
    </w:div>
    <w:div w:id="220019369">
      <w:bodyDiv w:val="1"/>
      <w:marLeft w:val="0"/>
      <w:marRight w:val="0"/>
      <w:marTop w:val="0"/>
      <w:marBottom w:val="0"/>
      <w:divBdr>
        <w:top w:val="none" w:sz="0" w:space="0" w:color="auto"/>
        <w:left w:val="none" w:sz="0" w:space="0" w:color="auto"/>
        <w:bottom w:val="none" w:sz="0" w:space="0" w:color="auto"/>
        <w:right w:val="none" w:sz="0" w:space="0" w:color="auto"/>
      </w:divBdr>
    </w:div>
    <w:div w:id="225458821">
      <w:bodyDiv w:val="1"/>
      <w:marLeft w:val="0"/>
      <w:marRight w:val="0"/>
      <w:marTop w:val="0"/>
      <w:marBottom w:val="0"/>
      <w:divBdr>
        <w:top w:val="none" w:sz="0" w:space="0" w:color="auto"/>
        <w:left w:val="none" w:sz="0" w:space="0" w:color="auto"/>
        <w:bottom w:val="none" w:sz="0" w:space="0" w:color="auto"/>
        <w:right w:val="none" w:sz="0" w:space="0" w:color="auto"/>
      </w:divBdr>
    </w:div>
    <w:div w:id="227962408">
      <w:bodyDiv w:val="1"/>
      <w:marLeft w:val="0"/>
      <w:marRight w:val="0"/>
      <w:marTop w:val="0"/>
      <w:marBottom w:val="0"/>
      <w:divBdr>
        <w:top w:val="none" w:sz="0" w:space="0" w:color="auto"/>
        <w:left w:val="none" w:sz="0" w:space="0" w:color="auto"/>
        <w:bottom w:val="none" w:sz="0" w:space="0" w:color="auto"/>
        <w:right w:val="none" w:sz="0" w:space="0" w:color="auto"/>
      </w:divBdr>
    </w:div>
    <w:div w:id="236016374">
      <w:bodyDiv w:val="1"/>
      <w:marLeft w:val="0"/>
      <w:marRight w:val="0"/>
      <w:marTop w:val="0"/>
      <w:marBottom w:val="0"/>
      <w:divBdr>
        <w:top w:val="none" w:sz="0" w:space="0" w:color="auto"/>
        <w:left w:val="none" w:sz="0" w:space="0" w:color="auto"/>
        <w:bottom w:val="none" w:sz="0" w:space="0" w:color="auto"/>
        <w:right w:val="none" w:sz="0" w:space="0" w:color="auto"/>
      </w:divBdr>
    </w:div>
    <w:div w:id="250358276">
      <w:bodyDiv w:val="1"/>
      <w:marLeft w:val="0"/>
      <w:marRight w:val="0"/>
      <w:marTop w:val="0"/>
      <w:marBottom w:val="0"/>
      <w:divBdr>
        <w:top w:val="none" w:sz="0" w:space="0" w:color="auto"/>
        <w:left w:val="none" w:sz="0" w:space="0" w:color="auto"/>
        <w:bottom w:val="none" w:sz="0" w:space="0" w:color="auto"/>
        <w:right w:val="none" w:sz="0" w:space="0" w:color="auto"/>
      </w:divBdr>
    </w:div>
    <w:div w:id="250703177">
      <w:bodyDiv w:val="1"/>
      <w:marLeft w:val="0"/>
      <w:marRight w:val="0"/>
      <w:marTop w:val="0"/>
      <w:marBottom w:val="0"/>
      <w:divBdr>
        <w:top w:val="none" w:sz="0" w:space="0" w:color="auto"/>
        <w:left w:val="none" w:sz="0" w:space="0" w:color="auto"/>
        <w:bottom w:val="none" w:sz="0" w:space="0" w:color="auto"/>
        <w:right w:val="none" w:sz="0" w:space="0" w:color="auto"/>
      </w:divBdr>
    </w:div>
    <w:div w:id="251085875">
      <w:bodyDiv w:val="1"/>
      <w:marLeft w:val="0"/>
      <w:marRight w:val="0"/>
      <w:marTop w:val="0"/>
      <w:marBottom w:val="0"/>
      <w:divBdr>
        <w:top w:val="none" w:sz="0" w:space="0" w:color="auto"/>
        <w:left w:val="none" w:sz="0" w:space="0" w:color="auto"/>
        <w:bottom w:val="none" w:sz="0" w:space="0" w:color="auto"/>
        <w:right w:val="none" w:sz="0" w:space="0" w:color="auto"/>
      </w:divBdr>
    </w:div>
    <w:div w:id="264655263">
      <w:bodyDiv w:val="1"/>
      <w:marLeft w:val="0"/>
      <w:marRight w:val="0"/>
      <w:marTop w:val="0"/>
      <w:marBottom w:val="0"/>
      <w:divBdr>
        <w:top w:val="none" w:sz="0" w:space="0" w:color="auto"/>
        <w:left w:val="none" w:sz="0" w:space="0" w:color="auto"/>
        <w:bottom w:val="none" w:sz="0" w:space="0" w:color="auto"/>
        <w:right w:val="none" w:sz="0" w:space="0" w:color="auto"/>
      </w:divBdr>
    </w:div>
    <w:div w:id="277956597">
      <w:bodyDiv w:val="1"/>
      <w:marLeft w:val="0"/>
      <w:marRight w:val="0"/>
      <w:marTop w:val="0"/>
      <w:marBottom w:val="0"/>
      <w:divBdr>
        <w:top w:val="none" w:sz="0" w:space="0" w:color="auto"/>
        <w:left w:val="none" w:sz="0" w:space="0" w:color="auto"/>
        <w:bottom w:val="none" w:sz="0" w:space="0" w:color="auto"/>
        <w:right w:val="none" w:sz="0" w:space="0" w:color="auto"/>
      </w:divBdr>
    </w:div>
    <w:div w:id="286661562">
      <w:bodyDiv w:val="1"/>
      <w:marLeft w:val="0"/>
      <w:marRight w:val="0"/>
      <w:marTop w:val="0"/>
      <w:marBottom w:val="0"/>
      <w:divBdr>
        <w:top w:val="none" w:sz="0" w:space="0" w:color="auto"/>
        <w:left w:val="none" w:sz="0" w:space="0" w:color="auto"/>
        <w:bottom w:val="none" w:sz="0" w:space="0" w:color="auto"/>
        <w:right w:val="none" w:sz="0" w:space="0" w:color="auto"/>
      </w:divBdr>
    </w:div>
    <w:div w:id="319307817">
      <w:bodyDiv w:val="1"/>
      <w:marLeft w:val="0"/>
      <w:marRight w:val="0"/>
      <w:marTop w:val="0"/>
      <w:marBottom w:val="0"/>
      <w:divBdr>
        <w:top w:val="none" w:sz="0" w:space="0" w:color="auto"/>
        <w:left w:val="none" w:sz="0" w:space="0" w:color="auto"/>
        <w:bottom w:val="none" w:sz="0" w:space="0" w:color="auto"/>
        <w:right w:val="none" w:sz="0" w:space="0" w:color="auto"/>
      </w:divBdr>
    </w:div>
    <w:div w:id="334889184">
      <w:bodyDiv w:val="1"/>
      <w:marLeft w:val="0"/>
      <w:marRight w:val="0"/>
      <w:marTop w:val="0"/>
      <w:marBottom w:val="0"/>
      <w:divBdr>
        <w:top w:val="none" w:sz="0" w:space="0" w:color="auto"/>
        <w:left w:val="none" w:sz="0" w:space="0" w:color="auto"/>
        <w:bottom w:val="none" w:sz="0" w:space="0" w:color="auto"/>
        <w:right w:val="none" w:sz="0" w:space="0" w:color="auto"/>
      </w:divBdr>
    </w:div>
    <w:div w:id="344094703">
      <w:bodyDiv w:val="1"/>
      <w:marLeft w:val="0"/>
      <w:marRight w:val="0"/>
      <w:marTop w:val="0"/>
      <w:marBottom w:val="0"/>
      <w:divBdr>
        <w:top w:val="none" w:sz="0" w:space="0" w:color="auto"/>
        <w:left w:val="none" w:sz="0" w:space="0" w:color="auto"/>
        <w:bottom w:val="none" w:sz="0" w:space="0" w:color="auto"/>
        <w:right w:val="none" w:sz="0" w:space="0" w:color="auto"/>
      </w:divBdr>
    </w:div>
    <w:div w:id="351998537">
      <w:bodyDiv w:val="1"/>
      <w:marLeft w:val="0"/>
      <w:marRight w:val="0"/>
      <w:marTop w:val="0"/>
      <w:marBottom w:val="0"/>
      <w:divBdr>
        <w:top w:val="none" w:sz="0" w:space="0" w:color="auto"/>
        <w:left w:val="none" w:sz="0" w:space="0" w:color="auto"/>
        <w:bottom w:val="none" w:sz="0" w:space="0" w:color="auto"/>
        <w:right w:val="none" w:sz="0" w:space="0" w:color="auto"/>
      </w:divBdr>
    </w:div>
    <w:div w:id="356010174">
      <w:bodyDiv w:val="1"/>
      <w:marLeft w:val="0"/>
      <w:marRight w:val="0"/>
      <w:marTop w:val="0"/>
      <w:marBottom w:val="0"/>
      <w:divBdr>
        <w:top w:val="none" w:sz="0" w:space="0" w:color="auto"/>
        <w:left w:val="none" w:sz="0" w:space="0" w:color="auto"/>
        <w:bottom w:val="none" w:sz="0" w:space="0" w:color="auto"/>
        <w:right w:val="none" w:sz="0" w:space="0" w:color="auto"/>
      </w:divBdr>
    </w:div>
    <w:div w:id="368841894">
      <w:bodyDiv w:val="1"/>
      <w:marLeft w:val="0"/>
      <w:marRight w:val="0"/>
      <w:marTop w:val="0"/>
      <w:marBottom w:val="0"/>
      <w:divBdr>
        <w:top w:val="none" w:sz="0" w:space="0" w:color="auto"/>
        <w:left w:val="none" w:sz="0" w:space="0" w:color="auto"/>
        <w:bottom w:val="none" w:sz="0" w:space="0" w:color="auto"/>
        <w:right w:val="none" w:sz="0" w:space="0" w:color="auto"/>
      </w:divBdr>
    </w:div>
    <w:div w:id="375472437">
      <w:bodyDiv w:val="1"/>
      <w:marLeft w:val="0"/>
      <w:marRight w:val="0"/>
      <w:marTop w:val="0"/>
      <w:marBottom w:val="0"/>
      <w:divBdr>
        <w:top w:val="none" w:sz="0" w:space="0" w:color="auto"/>
        <w:left w:val="none" w:sz="0" w:space="0" w:color="auto"/>
        <w:bottom w:val="none" w:sz="0" w:space="0" w:color="auto"/>
        <w:right w:val="none" w:sz="0" w:space="0" w:color="auto"/>
      </w:divBdr>
    </w:div>
    <w:div w:id="381713082">
      <w:bodyDiv w:val="1"/>
      <w:marLeft w:val="0"/>
      <w:marRight w:val="0"/>
      <w:marTop w:val="0"/>
      <w:marBottom w:val="0"/>
      <w:divBdr>
        <w:top w:val="none" w:sz="0" w:space="0" w:color="auto"/>
        <w:left w:val="none" w:sz="0" w:space="0" w:color="auto"/>
        <w:bottom w:val="none" w:sz="0" w:space="0" w:color="auto"/>
        <w:right w:val="none" w:sz="0" w:space="0" w:color="auto"/>
      </w:divBdr>
    </w:div>
    <w:div w:id="390344519">
      <w:bodyDiv w:val="1"/>
      <w:marLeft w:val="0"/>
      <w:marRight w:val="0"/>
      <w:marTop w:val="0"/>
      <w:marBottom w:val="0"/>
      <w:divBdr>
        <w:top w:val="none" w:sz="0" w:space="0" w:color="auto"/>
        <w:left w:val="none" w:sz="0" w:space="0" w:color="auto"/>
        <w:bottom w:val="none" w:sz="0" w:space="0" w:color="auto"/>
        <w:right w:val="none" w:sz="0" w:space="0" w:color="auto"/>
      </w:divBdr>
    </w:div>
    <w:div w:id="392461341">
      <w:bodyDiv w:val="1"/>
      <w:marLeft w:val="0"/>
      <w:marRight w:val="0"/>
      <w:marTop w:val="0"/>
      <w:marBottom w:val="0"/>
      <w:divBdr>
        <w:top w:val="none" w:sz="0" w:space="0" w:color="auto"/>
        <w:left w:val="none" w:sz="0" w:space="0" w:color="auto"/>
        <w:bottom w:val="none" w:sz="0" w:space="0" w:color="auto"/>
        <w:right w:val="none" w:sz="0" w:space="0" w:color="auto"/>
      </w:divBdr>
    </w:div>
    <w:div w:id="405760672">
      <w:bodyDiv w:val="1"/>
      <w:marLeft w:val="0"/>
      <w:marRight w:val="0"/>
      <w:marTop w:val="0"/>
      <w:marBottom w:val="0"/>
      <w:divBdr>
        <w:top w:val="none" w:sz="0" w:space="0" w:color="auto"/>
        <w:left w:val="none" w:sz="0" w:space="0" w:color="auto"/>
        <w:bottom w:val="none" w:sz="0" w:space="0" w:color="auto"/>
        <w:right w:val="none" w:sz="0" w:space="0" w:color="auto"/>
      </w:divBdr>
    </w:div>
    <w:div w:id="407000869">
      <w:bodyDiv w:val="1"/>
      <w:marLeft w:val="0"/>
      <w:marRight w:val="0"/>
      <w:marTop w:val="0"/>
      <w:marBottom w:val="0"/>
      <w:divBdr>
        <w:top w:val="none" w:sz="0" w:space="0" w:color="auto"/>
        <w:left w:val="none" w:sz="0" w:space="0" w:color="auto"/>
        <w:bottom w:val="none" w:sz="0" w:space="0" w:color="auto"/>
        <w:right w:val="none" w:sz="0" w:space="0" w:color="auto"/>
      </w:divBdr>
    </w:div>
    <w:div w:id="418671429">
      <w:bodyDiv w:val="1"/>
      <w:marLeft w:val="0"/>
      <w:marRight w:val="0"/>
      <w:marTop w:val="0"/>
      <w:marBottom w:val="0"/>
      <w:divBdr>
        <w:top w:val="none" w:sz="0" w:space="0" w:color="auto"/>
        <w:left w:val="none" w:sz="0" w:space="0" w:color="auto"/>
        <w:bottom w:val="none" w:sz="0" w:space="0" w:color="auto"/>
        <w:right w:val="none" w:sz="0" w:space="0" w:color="auto"/>
      </w:divBdr>
    </w:div>
    <w:div w:id="433747821">
      <w:bodyDiv w:val="1"/>
      <w:marLeft w:val="0"/>
      <w:marRight w:val="0"/>
      <w:marTop w:val="0"/>
      <w:marBottom w:val="0"/>
      <w:divBdr>
        <w:top w:val="none" w:sz="0" w:space="0" w:color="auto"/>
        <w:left w:val="none" w:sz="0" w:space="0" w:color="auto"/>
        <w:bottom w:val="none" w:sz="0" w:space="0" w:color="auto"/>
        <w:right w:val="none" w:sz="0" w:space="0" w:color="auto"/>
      </w:divBdr>
    </w:div>
    <w:div w:id="442308766">
      <w:bodyDiv w:val="1"/>
      <w:marLeft w:val="0"/>
      <w:marRight w:val="0"/>
      <w:marTop w:val="0"/>
      <w:marBottom w:val="0"/>
      <w:divBdr>
        <w:top w:val="none" w:sz="0" w:space="0" w:color="auto"/>
        <w:left w:val="none" w:sz="0" w:space="0" w:color="auto"/>
        <w:bottom w:val="none" w:sz="0" w:space="0" w:color="auto"/>
        <w:right w:val="none" w:sz="0" w:space="0" w:color="auto"/>
      </w:divBdr>
    </w:div>
    <w:div w:id="500395523">
      <w:bodyDiv w:val="1"/>
      <w:marLeft w:val="0"/>
      <w:marRight w:val="0"/>
      <w:marTop w:val="0"/>
      <w:marBottom w:val="0"/>
      <w:divBdr>
        <w:top w:val="none" w:sz="0" w:space="0" w:color="auto"/>
        <w:left w:val="none" w:sz="0" w:space="0" w:color="auto"/>
        <w:bottom w:val="none" w:sz="0" w:space="0" w:color="auto"/>
        <w:right w:val="none" w:sz="0" w:space="0" w:color="auto"/>
      </w:divBdr>
    </w:div>
    <w:div w:id="503253144">
      <w:bodyDiv w:val="1"/>
      <w:marLeft w:val="0"/>
      <w:marRight w:val="0"/>
      <w:marTop w:val="0"/>
      <w:marBottom w:val="0"/>
      <w:divBdr>
        <w:top w:val="none" w:sz="0" w:space="0" w:color="auto"/>
        <w:left w:val="none" w:sz="0" w:space="0" w:color="auto"/>
        <w:bottom w:val="none" w:sz="0" w:space="0" w:color="auto"/>
        <w:right w:val="none" w:sz="0" w:space="0" w:color="auto"/>
      </w:divBdr>
    </w:div>
    <w:div w:id="521742518">
      <w:bodyDiv w:val="1"/>
      <w:marLeft w:val="0"/>
      <w:marRight w:val="0"/>
      <w:marTop w:val="0"/>
      <w:marBottom w:val="0"/>
      <w:divBdr>
        <w:top w:val="none" w:sz="0" w:space="0" w:color="auto"/>
        <w:left w:val="none" w:sz="0" w:space="0" w:color="auto"/>
        <w:bottom w:val="none" w:sz="0" w:space="0" w:color="auto"/>
        <w:right w:val="none" w:sz="0" w:space="0" w:color="auto"/>
      </w:divBdr>
    </w:div>
    <w:div w:id="523517099">
      <w:bodyDiv w:val="1"/>
      <w:marLeft w:val="0"/>
      <w:marRight w:val="0"/>
      <w:marTop w:val="0"/>
      <w:marBottom w:val="0"/>
      <w:divBdr>
        <w:top w:val="none" w:sz="0" w:space="0" w:color="auto"/>
        <w:left w:val="none" w:sz="0" w:space="0" w:color="auto"/>
        <w:bottom w:val="none" w:sz="0" w:space="0" w:color="auto"/>
        <w:right w:val="none" w:sz="0" w:space="0" w:color="auto"/>
      </w:divBdr>
    </w:div>
    <w:div w:id="536234778">
      <w:bodyDiv w:val="1"/>
      <w:marLeft w:val="0"/>
      <w:marRight w:val="0"/>
      <w:marTop w:val="0"/>
      <w:marBottom w:val="0"/>
      <w:divBdr>
        <w:top w:val="none" w:sz="0" w:space="0" w:color="auto"/>
        <w:left w:val="none" w:sz="0" w:space="0" w:color="auto"/>
        <w:bottom w:val="none" w:sz="0" w:space="0" w:color="auto"/>
        <w:right w:val="none" w:sz="0" w:space="0" w:color="auto"/>
      </w:divBdr>
    </w:div>
    <w:div w:id="542791531">
      <w:bodyDiv w:val="1"/>
      <w:marLeft w:val="0"/>
      <w:marRight w:val="0"/>
      <w:marTop w:val="0"/>
      <w:marBottom w:val="0"/>
      <w:divBdr>
        <w:top w:val="none" w:sz="0" w:space="0" w:color="auto"/>
        <w:left w:val="none" w:sz="0" w:space="0" w:color="auto"/>
        <w:bottom w:val="none" w:sz="0" w:space="0" w:color="auto"/>
        <w:right w:val="none" w:sz="0" w:space="0" w:color="auto"/>
      </w:divBdr>
    </w:div>
    <w:div w:id="575480651">
      <w:bodyDiv w:val="1"/>
      <w:marLeft w:val="0"/>
      <w:marRight w:val="0"/>
      <w:marTop w:val="0"/>
      <w:marBottom w:val="0"/>
      <w:divBdr>
        <w:top w:val="none" w:sz="0" w:space="0" w:color="auto"/>
        <w:left w:val="none" w:sz="0" w:space="0" w:color="auto"/>
        <w:bottom w:val="none" w:sz="0" w:space="0" w:color="auto"/>
        <w:right w:val="none" w:sz="0" w:space="0" w:color="auto"/>
      </w:divBdr>
    </w:div>
    <w:div w:id="622686982">
      <w:bodyDiv w:val="1"/>
      <w:marLeft w:val="0"/>
      <w:marRight w:val="0"/>
      <w:marTop w:val="0"/>
      <w:marBottom w:val="0"/>
      <w:divBdr>
        <w:top w:val="none" w:sz="0" w:space="0" w:color="auto"/>
        <w:left w:val="none" w:sz="0" w:space="0" w:color="auto"/>
        <w:bottom w:val="none" w:sz="0" w:space="0" w:color="auto"/>
        <w:right w:val="none" w:sz="0" w:space="0" w:color="auto"/>
      </w:divBdr>
    </w:div>
    <w:div w:id="623730278">
      <w:bodyDiv w:val="1"/>
      <w:marLeft w:val="0"/>
      <w:marRight w:val="0"/>
      <w:marTop w:val="0"/>
      <w:marBottom w:val="0"/>
      <w:divBdr>
        <w:top w:val="none" w:sz="0" w:space="0" w:color="auto"/>
        <w:left w:val="none" w:sz="0" w:space="0" w:color="auto"/>
        <w:bottom w:val="none" w:sz="0" w:space="0" w:color="auto"/>
        <w:right w:val="none" w:sz="0" w:space="0" w:color="auto"/>
      </w:divBdr>
    </w:div>
    <w:div w:id="628629610">
      <w:bodyDiv w:val="1"/>
      <w:marLeft w:val="0"/>
      <w:marRight w:val="0"/>
      <w:marTop w:val="0"/>
      <w:marBottom w:val="0"/>
      <w:divBdr>
        <w:top w:val="none" w:sz="0" w:space="0" w:color="auto"/>
        <w:left w:val="none" w:sz="0" w:space="0" w:color="auto"/>
        <w:bottom w:val="none" w:sz="0" w:space="0" w:color="auto"/>
        <w:right w:val="none" w:sz="0" w:space="0" w:color="auto"/>
      </w:divBdr>
    </w:div>
    <w:div w:id="635840760">
      <w:bodyDiv w:val="1"/>
      <w:marLeft w:val="0"/>
      <w:marRight w:val="0"/>
      <w:marTop w:val="0"/>
      <w:marBottom w:val="0"/>
      <w:divBdr>
        <w:top w:val="none" w:sz="0" w:space="0" w:color="auto"/>
        <w:left w:val="none" w:sz="0" w:space="0" w:color="auto"/>
        <w:bottom w:val="none" w:sz="0" w:space="0" w:color="auto"/>
        <w:right w:val="none" w:sz="0" w:space="0" w:color="auto"/>
      </w:divBdr>
    </w:div>
    <w:div w:id="661548499">
      <w:bodyDiv w:val="1"/>
      <w:marLeft w:val="0"/>
      <w:marRight w:val="0"/>
      <w:marTop w:val="0"/>
      <w:marBottom w:val="0"/>
      <w:divBdr>
        <w:top w:val="none" w:sz="0" w:space="0" w:color="auto"/>
        <w:left w:val="none" w:sz="0" w:space="0" w:color="auto"/>
        <w:bottom w:val="none" w:sz="0" w:space="0" w:color="auto"/>
        <w:right w:val="none" w:sz="0" w:space="0" w:color="auto"/>
      </w:divBdr>
    </w:div>
    <w:div w:id="662928195">
      <w:bodyDiv w:val="1"/>
      <w:marLeft w:val="0"/>
      <w:marRight w:val="0"/>
      <w:marTop w:val="0"/>
      <w:marBottom w:val="0"/>
      <w:divBdr>
        <w:top w:val="none" w:sz="0" w:space="0" w:color="auto"/>
        <w:left w:val="none" w:sz="0" w:space="0" w:color="auto"/>
        <w:bottom w:val="none" w:sz="0" w:space="0" w:color="auto"/>
        <w:right w:val="none" w:sz="0" w:space="0" w:color="auto"/>
      </w:divBdr>
    </w:div>
    <w:div w:id="664165990">
      <w:bodyDiv w:val="1"/>
      <w:marLeft w:val="0"/>
      <w:marRight w:val="0"/>
      <w:marTop w:val="0"/>
      <w:marBottom w:val="0"/>
      <w:divBdr>
        <w:top w:val="none" w:sz="0" w:space="0" w:color="auto"/>
        <w:left w:val="none" w:sz="0" w:space="0" w:color="auto"/>
        <w:bottom w:val="none" w:sz="0" w:space="0" w:color="auto"/>
        <w:right w:val="none" w:sz="0" w:space="0" w:color="auto"/>
      </w:divBdr>
    </w:div>
    <w:div w:id="669259533">
      <w:bodyDiv w:val="1"/>
      <w:marLeft w:val="0"/>
      <w:marRight w:val="0"/>
      <w:marTop w:val="0"/>
      <w:marBottom w:val="0"/>
      <w:divBdr>
        <w:top w:val="none" w:sz="0" w:space="0" w:color="auto"/>
        <w:left w:val="none" w:sz="0" w:space="0" w:color="auto"/>
        <w:bottom w:val="none" w:sz="0" w:space="0" w:color="auto"/>
        <w:right w:val="none" w:sz="0" w:space="0" w:color="auto"/>
      </w:divBdr>
    </w:div>
    <w:div w:id="696541066">
      <w:bodyDiv w:val="1"/>
      <w:marLeft w:val="0"/>
      <w:marRight w:val="0"/>
      <w:marTop w:val="0"/>
      <w:marBottom w:val="0"/>
      <w:divBdr>
        <w:top w:val="none" w:sz="0" w:space="0" w:color="auto"/>
        <w:left w:val="none" w:sz="0" w:space="0" w:color="auto"/>
        <w:bottom w:val="none" w:sz="0" w:space="0" w:color="auto"/>
        <w:right w:val="none" w:sz="0" w:space="0" w:color="auto"/>
      </w:divBdr>
    </w:div>
    <w:div w:id="747918287">
      <w:bodyDiv w:val="1"/>
      <w:marLeft w:val="0"/>
      <w:marRight w:val="0"/>
      <w:marTop w:val="0"/>
      <w:marBottom w:val="0"/>
      <w:divBdr>
        <w:top w:val="none" w:sz="0" w:space="0" w:color="auto"/>
        <w:left w:val="none" w:sz="0" w:space="0" w:color="auto"/>
        <w:bottom w:val="none" w:sz="0" w:space="0" w:color="auto"/>
        <w:right w:val="none" w:sz="0" w:space="0" w:color="auto"/>
      </w:divBdr>
    </w:div>
    <w:div w:id="763695877">
      <w:bodyDiv w:val="1"/>
      <w:marLeft w:val="0"/>
      <w:marRight w:val="0"/>
      <w:marTop w:val="0"/>
      <w:marBottom w:val="0"/>
      <w:divBdr>
        <w:top w:val="none" w:sz="0" w:space="0" w:color="auto"/>
        <w:left w:val="none" w:sz="0" w:space="0" w:color="auto"/>
        <w:bottom w:val="none" w:sz="0" w:space="0" w:color="auto"/>
        <w:right w:val="none" w:sz="0" w:space="0" w:color="auto"/>
      </w:divBdr>
    </w:div>
    <w:div w:id="770978139">
      <w:bodyDiv w:val="1"/>
      <w:marLeft w:val="0"/>
      <w:marRight w:val="0"/>
      <w:marTop w:val="0"/>
      <w:marBottom w:val="0"/>
      <w:divBdr>
        <w:top w:val="none" w:sz="0" w:space="0" w:color="auto"/>
        <w:left w:val="none" w:sz="0" w:space="0" w:color="auto"/>
        <w:bottom w:val="none" w:sz="0" w:space="0" w:color="auto"/>
        <w:right w:val="none" w:sz="0" w:space="0" w:color="auto"/>
      </w:divBdr>
    </w:div>
    <w:div w:id="780343586">
      <w:bodyDiv w:val="1"/>
      <w:marLeft w:val="0"/>
      <w:marRight w:val="0"/>
      <w:marTop w:val="0"/>
      <w:marBottom w:val="0"/>
      <w:divBdr>
        <w:top w:val="none" w:sz="0" w:space="0" w:color="auto"/>
        <w:left w:val="none" w:sz="0" w:space="0" w:color="auto"/>
        <w:bottom w:val="none" w:sz="0" w:space="0" w:color="auto"/>
        <w:right w:val="none" w:sz="0" w:space="0" w:color="auto"/>
      </w:divBdr>
    </w:div>
    <w:div w:id="794060135">
      <w:bodyDiv w:val="1"/>
      <w:marLeft w:val="0"/>
      <w:marRight w:val="0"/>
      <w:marTop w:val="0"/>
      <w:marBottom w:val="0"/>
      <w:divBdr>
        <w:top w:val="none" w:sz="0" w:space="0" w:color="auto"/>
        <w:left w:val="none" w:sz="0" w:space="0" w:color="auto"/>
        <w:bottom w:val="none" w:sz="0" w:space="0" w:color="auto"/>
        <w:right w:val="none" w:sz="0" w:space="0" w:color="auto"/>
      </w:divBdr>
    </w:div>
    <w:div w:id="801384563">
      <w:bodyDiv w:val="1"/>
      <w:marLeft w:val="0"/>
      <w:marRight w:val="0"/>
      <w:marTop w:val="0"/>
      <w:marBottom w:val="0"/>
      <w:divBdr>
        <w:top w:val="none" w:sz="0" w:space="0" w:color="auto"/>
        <w:left w:val="none" w:sz="0" w:space="0" w:color="auto"/>
        <w:bottom w:val="none" w:sz="0" w:space="0" w:color="auto"/>
        <w:right w:val="none" w:sz="0" w:space="0" w:color="auto"/>
      </w:divBdr>
    </w:div>
    <w:div w:id="810025029">
      <w:bodyDiv w:val="1"/>
      <w:marLeft w:val="0"/>
      <w:marRight w:val="0"/>
      <w:marTop w:val="0"/>
      <w:marBottom w:val="0"/>
      <w:divBdr>
        <w:top w:val="none" w:sz="0" w:space="0" w:color="auto"/>
        <w:left w:val="none" w:sz="0" w:space="0" w:color="auto"/>
        <w:bottom w:val="none" w:sz="0" w:space="0" w:color="auto"/>
        <w:right w:val="none" w:sz="0" w:space="0" w:color="auto"/>
      </w:divBdr>
    </w:div>
    <w:div w:id="825979135">
      <w:bodyDiv w:val="1"/>
      <w:marLeft w:val="0"/>
      <w:marRight w:val="0"/>
      <w:marTop w:val="0"/>
      <w:marBottom w:val="0"/>
      <w:divBdr>
        <w:top w:val="none" w:sz="0" w:space="0" w:color="auto"/>
        <w:left w:val="none" w:sz="0" w:space="0" w:color="auto"/>
        <w:bottom w:val="none" w:sz="0" w:space="0" w:color="auto"/>
        <w:right w:val="none" w:sz="0" w:space="0" w:color="auto"/>
      </w:divBdr>
    </w:div>
    <w:div w:id="857888372">
      <w:bodyDiv w:val="1"/>
      <w:marLeft w:val="0"/>
      <w:marRight w:val="0"/>
      <w:marTop w:val="0"/>
      <w:marBottom w:val="0"/>
      <w:divBdr>
        <w:top w:val="none" w:sz="0" w:space="0" w:color="auto"/>
        <w:left w:val="none" w:sz="0" w:space="0" w:color="auto"/>
        <w:bottom w:val="none" w:sz="0" w:space="0" w:color="auto"/>
        <w:right w:val="none" w:sz="0" w:space="0" w:color="auto"/>
      </w:divBdr>
    </w:div>
    <w:div w:id="860708745">
      <w:bodyDiv w:val="1"/>
      <w:marLeft w:val="0"/>
      <w:marRight w:val="0"/>
      <w:marTop w:val="0"/>
      <w:marBottom w:val="0"/>
      <w:divBdr>
        <w:top w:val="none" w:sz="0" w:space="0" w:color="auto"/>
        <w:left w:val="none" w:sz="0" w:space="0" w:color="auto"/>
        <w:bottom w:val="none" w:sz="0" w:space="0" w:color="auto"/>
        <w:right w:val="none" w:sz="0" w:space="0" w:color="auto"/>
      </w:divBdr>
    </w:div>
    <w:div w:id="870916357">
      <w:bodyDiv w:val="1"/>
      <w:marLeft w:val="0"/>
      <w:marRight w:val="0"/>
      <w:marTop w:val="0"/>
      <w:marBottom w:val="0"/>
      <w:divBdr>
        <w:top w:val="none" w:sz="0" w:space="0" w:color="auto"/>
        <w:left w:val="none" w:sz="0" w:space="0" w:color="auto"/>
        <w:bottom w:val="none" w:sz="0" w:space="0" w:color="auto"/>
        <w:right w:val="none" w:sz="0" w:space="0" w:color="auto"/>
      </w:divBdr>
    </w:div>
    <w:div w:id="872110976">
      <w:bodyDiv w:val="1"/>
      <w:marLeft w:val="0"/>
      <w:marRight w:val="0"/>
      <w:marTop w:val="0"/>
      <w:marBottom w:val="0"/>
      <w:divBdr>
        <w:top w:val="none" w:sz="0" w:space="0" w:color="auto"/>
        <w:left w:val="none" w:sz="0" w:space="0" w:color="auto"/>
        <w:bottom w:val="none" w:sz="0" w:space="0" w:color="auto"/>
        <w:right w:val="none" w:sz="0" w:space="0" w:color="auto"/>
      </w:divBdr>
    </w:div>
    <w:div w:id="877937265">
      <w:bodyDiv w:val="1"/>
      <w:marLeft w:val="0"/>
      <w:marRight w:val="0"/>
      <w:marTop w:val="0"/>
      <w:marBottom w:val="0"/>
      <w:divBdr>
        <w:top w:val="none" w:sz="0" w:space="0" w:color="auto"/>
        <w:left w:val="none" w:sz="0" w:space="0" w:color="auto"/>
        <w:bottom w:val="none" w:sz="0" w:space="0" w:color="auto"/>
        <w:right w:val="none" w:sz="0" w:space="0" w:color="auto"/>
      </w:divBdr>
    </w:div>
    <w:div w:id="883374477">
      <w:bodyDiv w:val="1"/>
      <w:marLeft w:val="0"/>
      <w:marRight w:val="0"/>
      <w:marTop w:val="0"/>
      <w:marBottom w:val="0"/>
      <w:divBdr>
        <w:top w:val="none" w:sz="0" w:space="0" w:color="auto"/>
        <w:left w:val="none" w:sz="0" w:space="0" w:color="auto"/>
        <w:bottom w:val="none" w:sz="0" w:space="0" w:color="auto"/>
        <w:right w:val="none" w:sz="0" w:space="0" w:color="auto"/>
      </w:divBdr>
    </w:div>
    <w:div w:id="885063695">
      <w:bodyDiv w:val="1"/>
      <w:marLeft w:val="0"/>
      <w:marRight w:val="0"/>
      <w:marTop w:val="0"/>
      <w:marBottom w:val="0"/>
      <w:divBdr>
        <w:top w:val="none" w:sz="0" w:space="0" w:color="auto"/>
        <w:left w:val="none" w:sz="0" w:space="0" w:color="auto"/>
        <w:bottom w:val="none" w:sz="0" w:space="0" w:color="auto"/>
        <w:right w:val="none" w:sz="0" w:space="0" w:color="auto"/>
      </w:divBdr>
    </w:div>
    <w:div w:id="889729458">
      <w:bodyDiv w:val="1"/>
      <w:marLeft w:val="0"/>
      <w:marRight w:val="0"/>
      <w:marTop w:val="0"/>
      <w:marBottom w:val="0"/>
      <w:divBdr>
        <w:top w:val="none" w:sz="0" w:space="0" w:color="auto"/>
        <w:left w:val="none" w:sz="0" w:space="0" w:color="auto"/>
        <w:bottom w:val="none" w:sz="0" w:space="0" w:color="auto"/>
        <w:right w:val="none" w:sz="0" w:space="0" w:color="auto"/>
      </w:divBdr>
    </w:div>
    <w:div w:id="891423257">
      <w:bodyDiv w:val="1"/>
      <w:marLeft w:val="0"/>
      <w:marRight w:val="0"/>
      <w:marTop w:val="0"/>
      <w:marBottom w:val="0"/>
      <w:divBdr>
        <w:top w:val="none" w:sz="0" w:space="0" w:color="auto"/>
        <w:left w:val="none" w:sz="0" w:space="0" w:color="auto"/>
        <w:bottom w:val="none" w:sz="0" w:space="0" w:color="auto"/>
        <w:right w:val="none" w:sz="0" w:space="0" w:color="auto"/>
      </w:divBdr>
    </w:div>
    <w:div w:id="894271058">
      <w:bodyDiv w:val="1"/>
      <w:marLeft w:val="0"/>
      <w:marRight w:val="0"/>
      <w:marTop w:val="0"/>
      <w:marBottom w:val="0"/>
      <w:divBdr>
        <w:top w:val="none" w:sz="0" w:space="0" w:color="auto"/>
        <w:left w:val="none" w:sz="0" w:space="0" w:color="auto"/>
        <w:bottom w:val="none" w:sz="0" w:space="0" w:color="auto"/>
        <w:right w:val="none" w:sz="0" w:space="0" w:color="auto"/>
      </w:divBdr>
    </w:div>
    <w:div w:id="896209405">
      <w:bodyDiv w:val="1"/>
      <w:marLeft w:val="0"/>
      <w:marRight w:val="0"/>
      <w:marTop w:val="0"/>
      <w:marBottom w:val="0"/>
      <w:divBdr>
        <w:top w:val="none" w:sz="0" w:space="0" w:color="auto"/>
        <w:left w:val="none" w:sz="0" w:space="0" w:color="auto"/>
        <w:bottom w:val="none" w:sz="0" w:space="0" w:color="auto"/>
        <w:right w:val="none" w:sz="0" w:space="0" w:color="auto"/>
      </w:divBdr>
    </w:div>
    <w:div w:id="907495607">
      <w:bodyDiv w:val="1"/>
      <w:marLeft w:val="0"/>
      <w:marRight w:val="0"/>
      <w:marTop w:val="0"/>
      <w:marBottom w:val="0"/>
      <w:divBdr>
        <w:top w:val="none" w:sz="0" w:space="0" w:color="auto"/>
        <w:left w:val="none" w:sz="0" w:space="0" w:color="auto"/>
        <w:bottom w:val="none" w:sz="0" w:space="0" w:color="auto"/>
        <w:right w:val="none" w:sz="0" w:space="0" w:color="auto"/>
      </w:divBdr>
    </w:div>
    <w:div w:id="947010407">
      <w:bodyDiv w:val="1"/>
      <w:marLeft w:val="0"/>
      <w:marRight w:val="0"/>
      <w:marTop w:val="0"/>
      <w:marBottom w:val="0"/>
      <w:divBdr>
        <w:top w:val="none" w:sz="0" w:space="0" w:color="auto"/>
        <w:left w:val="none" w:sz="0" w:space="0" w:color="auto"/>
        <w:bottom w:val="none" w:sz="0" w:space="0" w:color="auto"/>
        <w:right w:val="none" w:sz="0" w:space="0" w:color="auto"/>
      </w:divBdr>
    </w:div>
    <w:div w:id="950237813">
      <w:bodyDiv w:val="1"/>
      <w:marLeft w:val="0"/>
      <w:marRight w:val="0"/>
      <w:marTop w:val="0"/>
      <w:marBottom w:val="0"/>
      <w:divBdr>
        <w:top w:val="none" w:sz="0" w:space="0" w:color="auto"/>
        <w:left w:val="none" w:sz="0" w:space="0" w:color="auto"/>
        <w:bottom w:val="none" w:sz="0" w:space="0" w:color="auto"/>
        <w:right w:val="none" w:sz="0" w:space="0" w:color="auto"/>
      </w:divBdr>
    </w:div>
    <w:div w:id="960839633">
      <w:bodyDiv w:val="1"/>
      <w:marLeft w:val="0"/>
      <w:marRight w:val="0"/>
      <w:marTop w:val="0"/>
      <w:marBottom w:val="0"/>
      <w:divBdr>
        <w:top w:val="none" w:sz="0" w:space="0" w:color="auto"/>
        <w:left w:val="none" w:sz="0" w:space="0" w:color="auto"/>
        <w:bottom w:val="none" w:sz="0" w:space="0" w:color="auto"/>
        <w:right w:val="none" w:sz="0" w:space="0" w:color="auto"/>
      </w:divBdr>
    </w:div>
    <w:div w:id="963997413">
      <w:bodyDiv w:val="1"/>
      <w:marLeft w:val="0"/>
      <w:marRight w:val="0"/>
      <w:marTop w:val="0"/>
      <w:marBottom w:val="0"/>
      <w:divBdr>
        <w:top w:val="none" w:sz="0" w:space="0" w:color="auto"/>
        <w:left w:val="none" w:sz="0" w:space="0" w:color="auto"/>
        <w:bottom w:val="none" w:sz="0" w:space="0" w:color="auto"/>
        <w:right w:val="none" w:sz="0" w:space="0" w:color="auto"/>
      </w:divBdr>
    </w:div>
    <w:div w:id="982268302">
      <w:bodyDiv w:val="1"/>
      <w:marLeft w:val="0"/>
      <w:marRight w:val="0"/>
      <w:marTop w:val="0"/>
      <w:marBottom w:val="0"/>
      <w:divBdr>
        <w:top w:val="none" w:sz="0" w:space="0" w:color="auto"/>
        <w:left w:val="none" w:sz="0" w:space="0" w:color="auto"/>
        <w:bottom w:val="none" w:sz="0" w:space="0" w:color="auto"/>
        <w:right w:val="none" w:sz="0" w:space="0" w:color="auto"/>
      </w:divBdr>
    </w:div>
    <w:div w:id="994378282">
      <w:bodyDiv w:val="1"/>
      <w:marLeft w:val="0"/>
      <w:marRight w:val="0"/>
      <w:marTop w:val="0"/>
      <w:marBottom w:val="0"/>
      <w:divBdr>
        <w:top w:val="none" w:sz="0" w:space="0" w:color="auto"/>
        <w:left w:val="none" w:sz="0" w:space="0" w:color="auto"/>
        <w:bottom w:val="none" w:sz="0" w:space="0" w:color="auto"/>
        <w:right w:val="none" w:sz="0" w:space="0" w:color="auto"/>
      </w:divBdr>
    </w:div>
    <w:div w:id="996113555">
      <w:bodyDiv w:val="1"/>
      <w:marLeft w:val="0"/>
      <w:marRight w:val="0"/>
      <w:marTop w:val="0"/>
      <w:marBottom w:val="0"/>
      <w:divBdr>
        <w:top w:val="none" w:sz="0" w:space="0" w:color="auto"/>
        <w:left w:val="none" w:sz="0" w:space="0" w:color="auto"/>
        <w:bottom w:val="none" w:sz="0" w:space="0" w:color="auto"/>
        <w:right w:val="none" w:sz="0" w:space="0" w:color="auto"/>
      </w:divBdr>
    </w:div>
    <w:div w:id="996302004">
      <w:bodyDiv w:val="1"/>
      <w:marLeft w:val="0"/>
      <w:marRight w:val="0"/>
      <w:marTop w:val="0"/>
      <w:marBottom w:val="0"/>
      <w:divBdr>
        <w:top w:val="none" w:sz="0" w:space="0" w:color="auto"/>
        <w:left w:val="none" w:sz="0" w:space="0" w:color="auto"/>
        <w:bottom w:val="none" w:sz="0" w:space="0" w:color="auto"/>
        <w:right w:val="none" w:sz="0" w:space="0" w:color="auto"/>
      </w:divBdr>
    </w:div>
    <w:div w:id="1003703998">
      <w:bodyDiv w:val="1"/>
      <w:marLeft w:val="0"/>
      <w:marRight w:val="0"/>
      <w:marTop w:val="0"/>
      <w:marBottom w:val="0"/>
      <w:divBdr>
        <w:top w:val="none" w:sz="0" w:space="0" w:color="auto"/>
        <w:left w:val="none" w:sz="0" w:space="0" w:color="auto"/>
        <w:bottom w:val="none" w:sz="0" w:space="0" w:color="auto"/>
        <w:right w:val="none" w:sz="0" w:space="0" w:color="auto"/>
      </w:divBdr>
    </w:div>
    <w:div w:id="1008411687">
      <w:bodyDiv w:val="1"/>
      <w:marLeft w:val="0"/>
      <w:marRight w:val="0"/>
      <w:marTop w:val="0"/>
      <w:marBottom w:val="0"/>
      <w:divBdr>
        <w:top w:val="none" w:sz="0" w:space="0" w:color="auto"/>
        <w:left w:val="none" w:sz="0" w:space="0" w:color="auto"/>
        <w:bottom w:val="none" w:sz="0" w:space="0" w:color="auto"/>
        <w:right w:val="none" w:sz="0" w:space="0" w:color="auto"/>
      </w:divBdr>
    </w:div>
    <w:div w:id="1010596969">
      <w:bodyDiv w:val="1"/>
      <w:marLeft w:val="0"/>
      <w:marRight w:val="0"/>
      <w:marTop w:val="0"/>
      <w:marBottom w:val="0"/>
      <w:divBdr>
        <w:top w:val="none" w:sz="0" w:space="0" w:color="auto"/>
        <w:left w:val="none" w:sz="0" w:space="0" w:color="auto"/>
        <w:bottom w:val="none" w:sz="0" w:space="0" w:color="auto"/>
        <w:right w:val="none" w:sz="0" w:space="0" w:color="auto"/>
      </w:divBdr>
    </w:div>
    <w:div w:id="1022249416">
      <w:bodyDiv w:val="1"/>
      <w:marLeft w:val="0"/>
      <w:marRight w:val="0"/>
      <w:marTop w:val="0"/>
      <w:marBottom w:val="0"/>
      <w:divBdr>
        <w:top w:val="none" w:sz="0" w:space="0" w:color="auto"/>
        <w:left w:val="none" w:sz="0" w:space="0" w:color="auto"/>
        <w:bottom w:val="none" w:sz="0" w:space="0" w:color="auto"/>
        <w:right w:val="none" w:sz="0" w:space="0" w:color="auto"/>
      </w:divBdr>
    </w:div>
    <w:div w:id="1072308876">
      <w:bodyDiv w:val="1"/>
      <w:marLeft w:val="0"/>
      <w:marRight w:val="0"/>
      <w:marTop w:val="0"/>
      <w:marBottom w:val="0"/>
      <w:divBdr>
        <w:top w:val="none" w:sz="0" w:space="0" w:color="auto"/>
        <w:left w:val="none" w:sz="0" w:space="0" w:color="auto"/>
        <w:bottom w:val="none" w:sz="0" w:space="0" w:color="auto"/>
        <w:right w:val="none" w:sz="0" w:space="0" w:color="auto"/>
      </w:divBdr>
    </w:div>
    <w:div w:id="1074663283">
      <w:bodyDiv w:val="1"/>
      <w:marLeft w:val="0"/>
      <w:marRight w:val="0"/>
      <w:marTop w:val="0"/>
      <w:marBottom w:val="0"/>
      <w:divBdr>
        <w:top w:val="none" w:sz="0" w:space="0" w:color="auto"/>
        <w:left w:val="none" w:sz="0" w:space="0" w:color="auto"/>
        <w:bottom w:val="none" w:sz="0" w:space="0" w:color="auto"/>
        <w:right w:val="none" w:sz="0" w:space="0" w:color="auto"/>
      </w:divBdr>
    </w:div>
    <w:div w:id="1074737998">
      <w:bodyDiv w:val="1"/>
      <w:marLeft w:val="0"/>
      <w:marRight w:val="0"/>
      <w:marTop w:val="0"/>
      <w:marBottom w:val="0"/>
      <w:divBdr>
        <w:top w:val="none" w:sz="0" w:space="0" w:color="auto"/>
        <w:left w:val="none" w:sz="0" w:space="0" w:color="auto"/>
        <w:bottom w:val="none" w:sz="0" w:space="0" w:color="auto"/>
        <w:right w:val="none" w:sz="0" w:space="0" w:color="auto"/>
      </w:divBdr>
    </w:div>
    <w:div w:id="1074857072">
      <w:bodyDiv w:val="1"/>
      <w:marLeft w:val="0"/>
      <w:marRight w:val="0"/>
      <w:marTop w:val="0"/>
      <w:marBottom w:val="0"/>
      <w:divBdr>
        <w:top w:val="none" w:sz="0" w:space="0" w:color="auto"/>
        <w:left w:val="none" w:sz="0" w:space="0" w:color="auto"/>
        <w:bottom w:val="none" w:sz="0" w:space="0" w:color="auto"/>
        <w:right w:val="none" w:sz="0" w:space="0" w:color="auto"/>
      </w:divBdr>
    </w:div>
    <w:div w:id="1102916895">
      <w:bodyDiv w:val="1"/>
      <w:marLeft w:val="0"/>
      <w:marRight w:val="0"/>
      <w:marTop w:val="0"/>
      <w:marBottom w:val="0"/>
      <w:divBdr>
        <w:top w:val="none" w:sz="0" w:space="0" w:color="auto"/>
        <w:left w:val="none" w:sz="0" w:space="0" w:color="auto"/>
        <w:bottom w:val="none" w:sz="0" w:space="0" w:color="auto"/>
        <w:right w:val="none" w:sz="0" w:space="0" w:color="auto"/>
      </w:divBdr>
    </w:div>
    <w:div w:id="1105927236">
      <w:bodyDiv w:val="1"/>
      <w:marLeft w:val="0"/>
      <w:marRight w:val="0"/>
      <w:marTop w:val="0"/>
      <w:marBottom w:val="0"/>
      <w:divBdr>
        <w:top w:val="none" w:sz="0" w:space="0" w:color="auto"/>
        <w:left w:val="none" w:sz="0" w:space="0" w:color="auto"/>
        <w:bottom w:val="none" w:sz="0" w:space="0" w:color="auto"/>
        <w:right w:val="none" w:sz="0" w:space="0" w:color="auto"/>
      </w:divBdr>
    </w:div>
    <w:div w:id="1120103987">
      <w:bodyDiv w:val="1"/>
      <w:marLeft w:val="0"/>
      <w:marRight w:val="0"/>
      <w:marTop w:val="0"/>
      <w:marBottom w:val="0"/>
      <w:divBdr>
        <w:top w:val="none" w:sz="0" w:space="0" w:color="auto"/>
        <w:left w:val="none" w:sz="0" w:space="0" w:color="auto"/>
        <w:bottom w:val="none" w:sz="0" w:space="0" w:color="auto"/>
        <w:right w:val="none" w:sz="0" w:space="0" w:color="auto"/>
      </w:divBdr>
    </w:div>
    <w:div w:id="1131284340">
      <w:bodyDiv w:val="1"/>
      <w:marLeft w:val="0"/>
      <w:marRight w:val="0"/>
      <w:marTop w:val="0"/>
      <w:marBottom w:val="0"/>
      <w:divBdr>
        <w:top w:val="none" w:sz="0" w:space="0" w:color="auto"/>
        <w:left w:val="none" w:sz="0" w:space="0" w:color="auto"/>
        <w:bottom w:val="none" w:sz="0" w:space="0" w:color="auto"/>
        <w:right w:val="none" w:sz="0" w:space="0" w:color="auto"/>
      </w:divBdr>
    </w:div>
    <w:div w:id="1137916386">
      <w:bodyDiv w:val="1"/>
      <w:marLeft w:val="0"/>
      <w:marRight w:val="0"/>
      <w:marTop w:val="0"/>
      <w:marBottom w:val="0"/>
      <w:divBdr>
        <w:top w:val="none" w:sz="0" w:space="0" w:color="auto"/>
        <w:left w:val="none" w:sz="0" w:space="0" w:color="auto"/>
        <w:bottom w:val="none" w:sz="0" w:space="0" w:color="auto"/>
        <w:right w:val="none" w:sz="0" w:space="0" w:color="auto"/>
      </w:divBdr>
    </w:div>
    <w:div w:id="1151602068">
      <w:bodyDiv w:val="1"/>
      <w:marLeft w:val="0"/>
      <w:marRight w:val="0"/>
      <w:marTop w:val="0"/>
      <w:marBottom w:val="0"/>
      <w:divBdr>
        <w:top w:val="none" w:sz="0" w:space="0" w:color="auto"/>
        <w:left w:val="none" w:sz="0" w:space="0" w:color="auto"/>
        <w:bottom w:val="none" w:sz="0" w:space="0" w:color="auto"/>
        <w:right w:val="none" w:sz="0" w:space="0" w:color="auto"/>
      </w:divBdr>
    </w:div>
    <w:div w:id="1155758447">
      <w:bodyDiv w:val="1"/>
      <w:marLeft w:val="0"/>
      <w:marRight w:val="0"/>
      <w:marTop w:val="0"/>
      <w:marBottom w:val="0"/>
      <w:divBdr>
        <w:top w:val="none" w:sz="0" w:space="0" w:color="auto"/>
        <w:left w:val="none" w:sz="0" w:space="0" w:color="auto"/>
        <w:bottom w:val="none" w:sz="0" w:space="0" w:color="auto"/>
        <w:right w:val="none" w:sz="0" w:space="0" w:color="auto"/>
      </w:divBdr>
    </w:div>
    <w:div w:id="1212422715">
      <w:bodyDiv w:val="1"/>
      <w:marLeft w:val="0"/>
      <w:marRight w:val="0"/>
      <w:marTop w:val="0"/>
      <w:marBottom w:val="0"/>
      <w:divBdr>
        <w:top w:val="none" w:sz="0" w:space="0" w:color="auto"/>
        <w:left w:val="none" w:sz="0" w:space="0" w:color="auto"/>
        <w:bottom w:val="none" w:sz="0" w:space="0" w:color="auto"/>
        <w:right w:val="none" w:sz="0" w:space="0" w:color="auto"/>
      </w:divBdr>
    </w:div>
    <w:div w:id="1217398915">
      <w:bodyDiv w:val="1"/>
      <w:marLeft w:val="0"/>
      <w:marRight w:val="0"/>
      <w:marTop w:val="0"/>
      <w:marBottom w:val="0"/>
      <w:divBdr>
        <w:top w:val="none" w:sz="0" w:space="0" w:color="auto"/>
        <w:left w:val="none" w:sz="0" w:space="0" w:color="auto"/>
        <w:bottom w:val="none" w:sz="0" w:space="0" w:color="auto"/>
        <w:right w:val="none" w:sz="0" w:space="0" w:color="auto"/>
      </w:divBdr>
    </w:div>
    <w:div w:id="1224758657">
      <w:bodyDiv w:val="1"/>
      <w:marLeft w:val="0"/>
      <w:marRight w:val="0"/>
      <w:marTop w:val="0"/>
      <w:marBottom w:val="0"/>
      <w:divBdr>
        <w:top w:val="none" w:sz="0" w:space="0" w:color="auto"/>
        <w:left w:val="none" w:sz="0" w:space="0" w:color="auto"/>
        <w:bottom w:val="none" w:sz="0" w:space="0" w:color="auto"/>
        <w:right w:val="none" w:sz="0" w:space="0" w:color="auto"/>
      </w:divBdr>
    </w:div>
    <w:div w:id="1243371930">
      <w:bodyDiv w:val="1"/>
      <w:marLeft w:val="0"/>
      <w:marRight w:val="0"/>
      <w:marTop w:val="0"/>
      <w:marBottom w:val="0"/>
      <w:divBdr>
        <w:top w:val="none" w:sz="0" w:space="0" w:color="auto"/>
        <w:left w:val="none" w:sz="0" w:space="0" w:color="auto"/>
        <w:bottom w:val="none" w:sz="0" w:space="0" w:color="auto"/>
        <w:right w:val="none" w:sz="0" w:space="0" w:color="auto"/>
      </w:divBdr>
    </w:div>
    <w:div w:id="1255017744">
      <w:bodyDiv w:val="1"/>
      <w:marLeft w:val="0"/>
      <w:marRight w:val="0"/>
      <w:marTop w:val="0"/>
      <w:marBottom w:val="0"/>
      <w:divBdr>
        <w:top w:val="none" w:sz="0" w:space="0" w:color="auto"/>
        <w:left w:val="none" w:sz="0" w:space="0" w:color="auto"/>
        <w:bottom w:val="none" w:sz="0" w:space="0" w:color="auto"/>
        <w:right w:val="none" w:sz="0" w:space="0" w:color="auto"/>
      </w:divBdr>
    </w:div>
    <w:div w:id="1288707648">
      <w:bodyDiv w:val="1"/>
      <w:marLeft w:val="0"/>
      <w:marRight w:val="0"/>
      <w:marTop w:val="0"/>
      <w:marBottom w:val="0"/>
      <w:divBdr>
        <w:top w:val="none" w:sz="0" w:space="0" w:color="auto"/>
        <w:left w:val="none" w:sz="0" w:space="0" w:color="auto"/>
        <w:bottom w:val="none" w:sz="0" w:space="0" w:color="auto"/>
        <w:right w:val="none" w:sz="0" w:space="0" w:color="auto"/>
      </w:divBdr>
    </w:div>
    <w:div w:id="1290549874">
      <w:bodyDiv w:val="1"/>
      <w:marLeft w:val="0"/>
      <w:marRight w:val="0"/>
      <w:marTop w:val="0"/>
      <w:marBottom w:val="0"/>
      <w:divBdr>
        <w:top w:val="none" w:sz="0" w:space="0" w:color="auto"/>
        <w:left w:val="none" w:sz="0" w:space="0" w:color="auto"/>
        <w:bottom w:val="none" w:sz="0" w:space="0" w:color="auto"/>
        <w:right w:val="none" w:sz="0" w:space="0" w:color="auto"/>
      </w:divBdr>
    </w:div>
    <w:div w:id="1307199649">
      <w:bodyDiv w:val="1"/>
      <w:marLeft w:val="0"/>
      <w:marRight w:val="0"/>
      <w:marTop w:val="0"/>
      <w:marBottom w:val="0"/>
      <w:divBdr>
        <w:top w:val="none" w:sz="0" w:space="0" w:color="auto"/>
        <w:left w:val="none" w:sz="0" w:space="0" w:color="auto"/>
        <w:bottom w:val="none" w:sz="0" w:space="0" w:color="auto"/>
        <w:right w:val="none" w:sz="0" w:space="0" w:color="auto"/>
      </w:divBdr>
    </w:div>
    <w:div w:id="1313296014">
      <w:bodyDiv w:val="1"/>
      <w:marLeft w:val="0"/>
      <w:marRight w:val="0"/>
      <w:marTop w:val="0"/>
      <w:marBottom w:val="0"/>
      <w:divBdr>
        <w:top w:val="none" w:sz="0" w:space="0" w:color="auto"/>
        <w:left w:val="none" w:sz="0" w:space="0" w:color="auto"/>
        <w:bottom w:val="none" w:sz="0" w:space="0" w:color="auto"/>
        <w:right w:val="none" w:sz="0" w:space="0" w:color="auto"/>
      </w:divBdr>
    </w:div>
    <w:div w:id="1323269912">
      <w:bodyDiv w:val="1"/>
      <w:marLeft w:val="0"/>
      <w:marRight w:val="0"/>
      <w:marTop w:val="0"/>
      <w:marBottom w:val="0"/>
      <w:divBdr>
        <w:top w:val="none" w:sz="0" w:space="0" w:color="auto"/>
        <w:left w:val="none" w:sz="0" w:space="0" w:color="auto"/>
        <w:bottom w:val="none" w:sz="0" w:space="0" w:color="auto"/>
        <w:right w:val="none" w:sz="0" w:space="0" w:color="auto"/>
      </w:divBdr>
    </w:div>
    <w:div w:id="1328096052">
      <w:bodyDiv w:val="1"/>
      <w:marLeft w:val="0"/>
      <w:marRight w:val="0"/>
      <w:marTop w:val="0"/>
      <w:marBottom w:val="0"/>
      <w:divBdr>
        <w:top w:val="none" w:sz="0" w:space="0" w:color="auto"/>
        <w:left w:val="none" w:sz="0" w:space="0" w:color="auto"/>
        <w:bottom w:val="none" w:sz="0" w:space="0" w:color="auto"/>
        <w:right w:val="none" w:sz="0" w:space="0" w:color="auto"/>
      </w:divBdr>
    </w:div>
    <w:div w:id="1333921191">
      <w:bodyDiv w:val="1"/>
      <w:marLeft w:val="0"/>
      <w:marRight w:val="0"/>
      <w:marTop w:val="0"/>
      <w:marBottom w:val="0"/>
      <w:divBdr>
        <w:top w:val="none" w:sz="0" w:space="0" w:color="auto"/>
        <w:left w:val="none" w:sz="0" w:space="0" w:color="auto"/>
        <w:bottom w:val="none" w:sz="0" w:space="0" w:color="auto"/>
        <w:right w:val="none" w:sz="0" w:space="0" w:color="auto"/>
      </w:divBdr>
    </w:div>
    <w:div w:id="1342856755">
      <w:bodyDiv w:val="1"/>
      <w:marLeft w:val="0"/>
      <w:marRight w:val="0"/>
      <w:marTop w:val="0"/>
      <w:marBottom w:val="0"/>
      <w:divBdr>
        <w:top w:val="none" w:sz="0" w:space="0" w:color="auto"/>
        <w:left w:val="none" w:sz="0" w:space="0" w:color="auto"/>
        <w:bottom w:val="none" w:sz="0" w:space="0" w:color="auto"/>
        <w:right w:val="none" w:sz="0" w:space="0" w:color="auto"/>
      </w:divBdr>
    </w:div>
    <w:div w:id="1366445114">
      <w:bodyDiv w:val="1"/>
      <w:marLeft w:val="0"/>
      <w:marRight w:val="0"/>
      <w:marTop w:val="0"/>
      <w:marBottom w:val="0"/>
      <w:divBdr>
        <w:top w:val="none" w:sz="0" w:space="0" w:color="auto"/>
        <w:left w:val="none" w:sz="0" w:space="0" w:color="auto"/>
        <w:bottom w:val="none" w:sz="0" w:space="0" w:color="auto"/>
        <w:right w:val="none" w:sz="0" w:space="0" w:color="auto"/>
      </w:divBdr>
    </w:div>
    <w:div w:id="1385640453">
      <w:bodyDiv w:val="1"/>
      <w:marLeft w:val="0"/>
      <w:marRight w:val="0"/>
      <w:marTop w:val="0"/>
      <w:marBottom w:val="0"/>
      <w:divBdr>
        <w:top w:val="none" w:sz="0" w:space="0" w:color="auto"/>
        <w:left w:val="none" w:sz="0" w:space="0" w:color="auto"/>
        <w:bottom w:val="none" w:sz="0" w:space="0" w:color="auto"/>
        <w:right w:val="none" w:sz="0" w:space="0" w:color="auto"/>
      </w:divBdr>
    </w:div>
    <w:div w:id="1388068466">
      <w:bodyDiv w:val="1"/>
      <w:marLeft w:val="0"/>
      <w:marRight w:val="0"/>
      <w:marTop w:val="0"/>
      <w:marBottom w:val="0"/>
      <w:divBdr>
        <w:top w:val="none" w:sz="0" w:space="0" w:color="auto"/>
        <w:left w:val="none" w:sz="0" w:space="0" w:color="auto"/>
        <w:bottom w:val="none" w:sz="0" w:space="0" w:color="auto"/>
        <w:right w:val="none" w:sz="0" w:space="0" w:color="auto"/>
      </w:divBdr>
    </w:div>
    <w:div w:id="1415586856">
      <w:bodyDiv w:val="1"/>
      <w:marLeft w:val="0"/>
      <w:marRight w:val="0"/>
      <w:marTop w:val="0"/>
      <w:marBottom w:val="0"/>
      <w:divBdr>
        <w:top w:val="none" w:sz="0" w:space="0" w:color="auto"/>
        <w:left w:val="none" w:sz="0" w:space="0" w:color="auto"/>
        <w:bottom w:val="none" w:sz="0" w:space="0" w:color="auto"/>
        <w:right w:val="none" w:sz="0" w:space="0" w:color="auto"/>
      </w:divBdr>
    </w:div>
    <w:div w:id="1416440371">
      <w:bodyDiv w:val="1"/>
      <w:marLeft w:val="0"/>
      <w:marRight w:val="0"/>
      <w:marTop w:val="0"/>
      <w:marBottom w:val="0"/>
      <w:divBdr>
        <w:top w:val="none" w:sz="0" w:space="0" w:color="auto"/>
        <w:left w:val="none" w:sz="0" w:space="0" w:color="auto"/>
        <w:bottom w:val="none" w:sz="0" w:space="0" w:color="auto"/>
        <w:right w:val="none" w:sz="0" w:space="0" w:color="auto"/>
      </w:divBdr>
    </w:div>
    <w:div w:id="1419013644">
      <w:bodyDiv w:val="1"/>
      <w:marLeft w:val="0"/>
      <w:marRight w:val="0"/>
      <w:marTop w:val="0"/>
      <w:marBottom w:val="0"/>
      <w:divBdr>
        <w:top w:val="none" w:sz="0" w:space="0" w:color="auto"/>
        <w:left w:val="none" w:sz="0" w:space="0" w:color="auto"/>
        <w:bottom w:val="none" w:sz="0" w:space="0" w:color="auto"/>
        <w:right w:val="none" w:sz="0" w:space="0" w:color="auto"/>
      </w:divBdr>
    </w:div>
    <w:div w:id="1443526104">
      <w:bodyDiv w:val="1"/>
      <w:marLeft w:val="0"/>
      <w:marRight w:val="0"/>
      <w:marTop w:val="0"/>
      <w:marBottom w:val="0"/>
      <w:divBdr>
        <w:top w:val="none" w:sz="0" w:space="0" w:color="auto"/>
        <w:left w:val="none" w:sz="0" w:space="0" w:color="auto"/>
        <w:bottom w:val="none" w:sz="0" w:space="0" w:color="auto"/>
        <w:right w:val="none" w:sz="0" w:space="0" w:color="auto"/>
      </w:divBdr>
    </w:div>
    <w:div w:id="1449591739">
      <w:bodyDiv w:val="1"/>
      <w:marLeft w:val="0"/>
      <w:marRight w:val="0"/>
      <w:marTop w:val="0"/>
      <w:marBottom w:val="0"/>
      <w:divBdr>
        <w:top w:val="none" w:sz="0" w:space="0" w:color="auto"/>
        <w:left w:val="none" w:sz="0" w:space="0" w:color="auto"/>
        <w:bottom w:val="none" w:sz="0" w:space="0" w:color="auto"/>
        <w:right w:val="none" w:sz="0" w:space="0" w:color="auto"/>
      </w:divBdr>
    </w:div>
    <w:div w:id="1454133212">
      <w:bodyDiv w:val="1"/>
      <w:marLeft w:val="0"/>
      <w:marRight w:val="0"/>
      <w:marTop w:val="0"/>
      <w:marBottom w:val="0"/>
      <w:divBdr>
        <w:top w:val="none" w:sz="0" w:space="0" w:color="auto"/>
        <w:left w:val="none" w:sz="0" w:space="0" w:color="auto"/>
        <w:bottom w:val="none" w:sz="0" w:space="0" w:color="auto"/>
        <w:right w:val="none" w:sz="0" w:space="0" w:color="auto"/>
      </w:divBdr>
    </w:div>
    <w:div w:id="1459563262">
      <w:bodyDiv w:val="1"/>
      <w:marLeft w:val="0"/>
      <w:marRight w:val="0"/>
      <w:marTop w:val="0"/>
      <w:marBottom w:val="0"/>
      <w:divBdr>
        <w:top w:val="none" w:sz="0" w:space="0" w:color="auto"/>
        <w:left w:val="none" w:sz="0" w:space="0" w:color="auto"/>
        <w:bottom w:val="none" w:sz="0" w:space="0" w:color="auto"/>
        <w:right w:val="none" w:sz="0" w:space="0" w:color="auto"/>
      </w:divBdr>
    </w:div>
    <w:div w:id="1461847704">
      <w:bodyDiv w:val="1"/>
      <w:marLeft w:val="0"/>
      <w:marRight w:val="0"/>
      <w:marTop w:val="0"/>
      <w:marBottom w:val="0"/>
      <w:divBdr>
        <w:top w:val="none" w:sz="0" w:space="0" w:color="auto"/>
        <w:left w:val="none" w:sz="0" w:space="0" w:color="auto"/>
        <w:bottom w:val="none" w:sz="0" w:space="0" w:color="auto"/>
        <w:right w:val="none" w:sz="0" w:space="0" w:color="auto"/>
      </w:divBdr>
    </w:div>
    <w:div w:id="1463889026">
      <w:bodyDiv w:val="1"/>
      <w:marLeft w:val="0"/>
      <w:marRight w:val="0"/>
      <w:marTop w:val="0"/>
      <w:marBottom w:val="0"/>
      <w:divBdr>
        <w:top w:val="none" w:sz="0" w:space="0" w:color="auto"/>
        <w:left w:val="none" w:sz="0" w:space="0" w:color="auto"/>
        <w:bottom w:val="none" w:sz="0" w:space="0" w:color="auto"/>
        <w:right w:val="none" w:sz="0" w:space="0" w:color="auto"/>
      </w:divBdr>
    </w:div>
    <w:div w:id="1474372728">
      <w:bodyDiv w:val="1"/>
      <w:marLeft w:val="0"/>
      <w:marRight w:val="0"/>
      <w:marTop w:val="0"/>
      <w:marBottom w:val="0"/>
      <w:divBdr>
        <w:top w:val="none" w:sz="0" w:space="0" w:color="auto"/>
        <w:left w:val="none" w:sz="0" w:space="0" w:color="auto"/>
        <w:bottom w:val="none" w:sz="0" w:space="0" w:color="auto"/>
        <w:right w:val="none" w:sz="0" w:space="0" w:color="auto"/>
      </w:divBdr>
    </w:div>
    <w:div w:id="1506750978">
      <w:bodyDiv w:val="1"/>
      <w:marLeft w:val="0"/>
      <w:marRight w:val="0"/>
      <w:marTop w:val="0"/>
      <w:marBottom w:val="0"/>
      <w:divBdr>
        <w:top w:val="none" w:sz="0" w:space="0" w:color="auto"/>
        <w:left w:val="none" w:sz="0" w:space="0" w:color="auto"/>
        <w:bottom w:val="none" w:sz="0" w:space="0" w:color="auto"/>
        <w:right w:val="none" w:sz="0" w:space="0" w:color="auto"/>
      </w:divBdr>
    </w:div>
    <w:div w:id="1517113942">
      <w:bodyDiv w:val="1"/>
      <w:marLeft w:val="0"/>
      <w:marRight w:val="0"/>
      <w:marTop w:val="0"/>
      <w:marBottom w:val="0"/>
      <w:divBdr>
        <w:top w:val="none" w:sz="0" w:space="0" w:color="auto"/>
        <w:left w:val="none" w:sz="0" w:space="0" w:color="auto"/>
        <w:bottom w:val="none" w:sz="0" w:space="0" w:color="auto"/>
        <w:right w:val="none" w:sz="0" w:space="0" w:color="auto"/>
      </w:divBdr>
    </w:div>
    <w:div w:id="1518735006">
      <w:bodyDiv w:val="1"/>
      <w:marLeft w:val="0"/>
      <w:marRight w:val="0"/>
      <w:marTop w:val="0"/>
      <w:marBottom w:val="0"/>
      <w:divBdr>
        <w:top w:val="none" w:sz="0" w:space="0" w:color="auto"/>
        <w:left w:val="none" w:sz="0" w:space="0" w:color="auto"/>
        <w:bottom w:val="none" w:sz="0" w:space="0" w:color="auto"/>
        <w:right w:val="none" w:sz="0" w:space="0" w:color="auto"/>
      </w:divBdr>
    </w:div>
    <w:div w:id="1521890932">
      <w:bodyDiv w:val="1"/>
      <w:marLeft w:val="0"/>
      <w:marRight w:val="0"/>
      <w:marTop w:val="0"/>
      <w:marBottom w:val="0"/>
      <w:divBdr>
        <w:top w:val="none" w:sz="0" w:space="0" w:color="auto"/>
        <w:left w:val="none" w:sz="0" w:space="0" w:color="auto"/>
        <w:bottom w:val="none" w:sz="0" w:space="0" w:color="auto"/>
        <w:right w:val="none" w:sz="0" w:space="0" w:color="auto"/>
      </w:divBdr>
    </w:div>
    <w:div w:id="1537279132">
      <w:bodyDiv w:val="1"/>
      <w:marLeft w:val="0"/>
      <w:marRight w:val="0"/>
      <w:marTop w:val="0"/>
      <w:marBottom w:val="0"/>
      <w:divBdr>
        <w:top w:val="none" w:sz="0" w:space="0" w:color="auto"/>
        <w:left w:val="none" w:sz="0" w:space="0" w:color="auto"/>
        <w:bottom w:val="none" w:sz="0" w:space="0" w:color="auto"/>
        <w:right w:val="none" w:sz="0" w:space="0" w:color="auto"/>
      </w:divBdr>
    </w:div>
    <w:div w:id="1540509719">
      <w:bodyDiv w:val="1"/>
      <w:marLeft w:val="0"/>
      <w:marRight w:val="0"/>
      <w:marTop w:val="0"/>
      <w:marBottom w:val="0"/>
      <w:divBdr>
        <w:top w:val="none" w:sz="0" w:space="0" w:color="auto"/>
        <w:left w:val="none" w:sz="0" w:space="0" w:color="auto"/>
        <w:bottom w:val="none" w:sz="0" w:space="0" w:color="auto"/>
        <w:right w:val="none" w:sz="0" w:space="0" w:color="auto"/>
      </w:divBdr>
    </w:div>
    <w:div w:id="1541014933">
      <w:bodyDiv w:val="1"/>
      <w:marLeft w:val="0"/>
      <w:marRight w:val="0"/>
      <w:marTop w:val="0"/>
      <w:marBottom w:val="0"/>
      <w:divBdr>
        <w:top w:val="none" w:sz="0" w:space="0" w:color="auto"/>
        <w:left w:val="none" w:sz="0" w:space="0" w:color="auto"/>
        <w:bottom w:val="none" w:sz="0" w:space="0" w:color="auto"/>
        <w:right w:val="none" w:sz="0" w:space="0" w:color="auto"/>
      </w:divBdr>
    </w:div>
    <w:div w:id="1544050876">
      <w:bodyDiv w:val="1"/>
      <w:marLeft w:val="0"/>
      <w:marRight w:val="0"/>
      <w:marTop w:val="0"/>
      <w:marBottom w:val="0"/>
      <w:divBdr>
        <w:top w:val="none" w:sz="0" w:space="0" w:color="auto"/>
        <w:left w:val="none" w:sz="0" w:space="0" w:color="auto"/>
        <w:bottom w:val="none" w:sz="0" w:space="0" w:color="auto"/>
        <w:right w:val="none" w:sz="0" w:space="0" w:color="auto"/>
      </w:divBdr>
    </w:div>
    <w:div w:id="1554847158">
      <w:bodyDiv w:val="1"/>
      <w:marLeft w:val="0"/>
      <w:marRight w:val="0"/>
      <w:marTop w:val="0"/>
      <w:marBottom w:val="0"/>
      <w:divBdr>
        <w:top w:val="none" w:sz="0" w:space="0" w:color="auto"/>
        <w:left w:val="none" w:sz="0" w:space="0" w:color="auto"/>
        <w:bottom w:val="none" w:sz="0" w:space="0" w:color="auto"/>
        <w:right w:val="none" w:sz="0" w:space="0" w:color="auto"/>
      </w:divBdr>
    </w:div>
    <w:div w:id="1560432756">
      <w:bodyDiv w:val="1"/>
      <w:marLeft w:val="0"/>
      <w:marRight w:val="0"/>
      <w:marTop w:val="0"/>
      <w:marBottom w:val="0"/>
      <w:divBdr>
        <w:top w:val="none" w:sz="0" w:space="0" w:color="auto"/>
        <w:left w:val="none" w:sz="0" w:space="0" w:color="auto"/>
        <w:bottom w:val="none" w:sz="0" w:space="0" w:color="auto"/>
        <w:right w:val="none" w:sz="0" w:space="0" w:color="auto"/>
      </w:divBdr>
    </w:div>
    <w:div w:id="1581064733">
      <w:bodyDiv w:val="1"/>
      <w:marLeft w:val="0"/>
      <w:marRight w:val="0"/>
      <w:marTop w:val="0"/>
      <w:marBottom w:val="0"/>
      <w:divBdr>
        <w:top w:val="none" w:sz="0" w:space="0" w:color="auto"/>
        <w:left w:val="none" w:sz="0" w:space="0" w:color="auto"/>
        <w:bottom w:val="none" w:sz="0" w:space="0" w:color="auto"/>
        <w:right w:val="none" w:sz="0" w:space="0" w:color="auto"/>
      </w:divBdr>
    </w:div>
    <w:div w:id="1582981137">
      <w:bodyDiv w:val="1"/>
      <w:marLeft w:val="0"/>
      <w:marRight w:val="0"/>
      <w:marTop w:val="0"/>
      <w:marBottom w:val="0"/>
      <w:divBdr>
        <w:top w:val="none" w:sz="0" w:space="0" w:color="auto"/>
        <w:left w:val="none" w:sz="0" w:space="0" w:color="auto"/>
        <w:bottom w:val="none" w:sz="0" w:space="0" w:color="auto"/>
        <w:right w:val="none" w:sz="0" w:space="0" w:color="auto"/>
      </w:divBdr>
    </w:div>
    <w:div w:id="1595935303">
      <w:bodyDiv w:val="1"/>
      <w:marLeft w:val="0"/>
      <w:marRight w:val="0"/>
      <w:marTop w:val="0"/>
      <w:marBottom w:val="0"/>
      <w:divBdr>
        <w:top w:val="none" w:sz="0" w:space="0" w:color="auto"/>
        <w:left w:val="none" w:sz="0" w:space="0" w:color="auto"/>
        <w:bottom w:val="none" w:sz="0" w:space="0" w:color="auto"/>
        <w:right w:val="none" w:sz="0" w:space="0" w:color="auto"/>
      </w:divBdr>
    </w:div>
    <w:div w:id="1597396594">
      <w:bodyDiv w:val="1"/>
      <w:marLeft w:val="0"/>
      <w:marRight w:val="0"/>
      <w:marTop w:val="0"/>
      <w:marBottom w:val="0"/>
      <w:divBdr>
        <w:top w:val="none" w:sz="0" w:space="0" w:color="auto"/>
        <w:left w:val="none" w:sz="0" w:space="0" w:color="auto"/>
        <w:bottom w:val="none" w:sz="0" w:space="0" w:color="auto"/>
        <w:right w:val="none" w:sz="0" w:space="0" w:color="auto"/>
      </w:divBdr>
    </w:div>
    <w:div w:id="1601914655">
      <w:bodyDiv w:val="1"/>
      <w:marLeft w:val="0"/>
      <w:marRight w:val="0"/>
      <w:marTop w:val="0"/>
      <w:marBottom w:val="0"/>
      <w:divBdr>
        <w:top w:val="none" w:sz="0" w:space="0" w:color="auto"/>
        <w:left w:val="none" w:sz="0" w:space="0" w:color="auto"/>
        <w:bottom w:val="none" w:sz="0" w:space="0" w:color="auto"/>
        <w:right w:val="none" w:sz="0" w:space="0" w:color="auto"/>
      </w:divBdr>
    </w:div>
    <w:div w:id="1613246865">
      <w:bodyDiv w:val="1"/>
      <w:marLeft w:val="0"/>
      <w:marRight w:val="0"/>
      <w:marTop w:val="0"/>
      <w:marBottom w:val="0"/>
      <w:divBdr>
        <w:top w:val="none" w:sz="0" w:space="0" w:color="auto"/>
        <w:left w:val="none" w:sz="0" w:space="0" w:color="auto"/>
        <w:bottom w:val="none" w:sz="0" w:space="0" w:color="auto"/>
        <w:right w:val="none" w:sz="0" w:space="0" w:color="auto"/>
      </w:divBdr>
    </w:div>
    <w:div w:id="1627080298">
      <w:bodyDiv w:val="1"/>
      <w:marLeft w:val="0"/>
      <w:marRight w:val="0"/>
      <w:marTop w:val="0"/>
      <w:marBottom w:val="0"/>
      <w:divBdr>
        <w:top w:val="none" w:sz="0" w:space="0" w:color="auto"/>
        <w:left w:val="none" w:sz="0" w:space="0" w:color="auto"/>
        <w:bottom w:val="none" w:sz="0" w:space="0" w:color="auto"/>
        <w:right w:val="none" w:sz="0" w:space="0" w:color="auto"/>
      </w:divBdr>
    </w:div>
    <w:div w:id="1627807244">
      <w:bodyDiv w:val="1"/>
      <w:marLeft w:val="0"/>
      <w:marRight w:val="0"/>
      <w:marTop w:val="0"/>
      <w:marBottom w:val="0"/>
      <w:divBdr>
        <w:top w:val="none" w:sz="0" w:space="0" w:color="auto"/>
        <w:left w:val="none" w:sz="0" w:space="0" w:color="auto"/>
        <w:bottom w:val="none" w:sz="0" w:space="0" w:color="auto"/>
        <w:right w:val="none" w:sz="0" w:space="0" w:color="auto"/>
      </w:divBdr>
    </w:div>
    <w:div w:id="1634017355">
      <w:bodyDiv w:val="1"/>
      <w:marLeft w:val="0"/>
      <w:marRight w:val="0"/>
      <w:marTop w:val="0"/>
      <w:marBottom w:val="0"/>
      <w:divBdr>
        <w:top w:val="none" w:sz="0" w:space="0" w:color="auto"/>
        <w:left w:val="none" w:sz="0" w:space="0" w:color="auto"/>
        <w:bottom w:val="none" w:sz="0" w:space="0" w:color="auto"/>
        <w:right w:val="none" w:sz="0" w:space="0" w:color="auto"/>
      </w:divBdr>
    </w:div>
    <w:div w:id="1647784001">
      <w:bodyDiv w:val="1"/>
      <w:marLeft w:val="0"/>
      <w:marRight w:val="0"/>
      <w:marTop w:val="0"/>
      <w:marBottom w:val="0"/>
      <w:divBdr>
        <w:top w:val="none" w:sz="0" w:space="0" w:color="auto"/>
        <w:left w:val="none" w:sz="0" w:space="0" w:color="auto"/>
        <w:bottom w:val="none" w:sz="0" w:space="0" w:color="auto"/>
        <w:right w:val="none" w:sz="0" w:space="0" w:color="auto"/>
      </w:divBdr>
    </w:div>
    <w:div w:id="1648628472">
      <w:bodyDiv w:val="1"/>
      <w:marLeft w:val="0"/>
      <w:marRight w:val="0"/>
      <w:marTop w:val="0"/>
      <w:marBottom w:val="0"/>
      <w:divBdr>
        <w:top w:val="none" w:sz="0" w:space="0" w:color="auto"/>
        <w:left w:val="none" w:sz="0" w:space="0" w:color="auto"/>
        <w:bottom w:val="none" w:sz="0" w:space="0" w:color="auto"/>
        <w:right w:val="none" w:sz="0" w:space="0" w:color="auto"/>
      </w:divBdr>
    </w:div>
    <w:div w:id="1650282983">
      <w:bodyDiv w:val="1"/>
      <w:marLeft w:val="0"/>
      <w:marRight w:val="0"/>
      <w:marTop w:val="0"/>
      <w:marBottom w:val="0"/>
      <w:divBdr>
        <w:top w:val="none" w:sz="0" w:space="0" w:color="auto"/>
        <w:left w:val="none" w:sz="0" w:space="0" w:color="auto"/>
        <w:bottom w:val="none" w:sz="0" w:space="0" w:color="auto"/>
        <w:right w:val="none" w:sz="0" w:space="0" w:color="auto"/>
      </w:divBdr>
    </w:div>
    <w:div w:id="1651405654">
      <w:bodyDiv w:val="1"/>
      <w:marLeft w:val="0"/>
      <w:marRight w:val="0"/>
      <w:marTop w:val="0"/>
      <w:marBottom w:val="0"/>
      <w:divBdr>
        <w:top w:val="none" w:sz="0" w:space="0" w:color="auto"/>
        <w:left w:val="none" w:sz="0" w:space="0" w:color="auto"/>
        <w:bottom w:val="none" w:sz="0" w:space="0" w:color="auto"/>
        <w:right w:val="none" w:sz="0" w:space="0" w:color="auto"/>
      </w:divBdr>
    </w:div>
    <w:div w:id="1664427089">
      <w:bodyDiv w:val="1"/>
      <w:marLeft w:val="0"/>
      <w:marRight w:val="0"/>
      <w:marTop w:val="0"/>
      <w:marBottom w:val="0"/>
      <w:divBdr>
        <w:top w:val="none" w:sz="0" w:space="0" w:color="auto"/>
        <w:left w:val="none" w:sz="0" w:space="0" w:color="auto"/>
        <w:bottom w:val="none" w:sz="0" w:space="0" w:color="auto"/>
        <w:right w:val="none" w:sz="0" w:space="0" w:color="auto"/>
      </w:divBdr>
    </w:div>
    <w:div w:id="1675187263">
      <w:bodyDiv w:val="1"/>
      <w:marLeft w:val="0"/>
      <w:marRight w:val="0"/>
      <w:marTop w:val="0"/>
      <w:marBottom w:val="0"/>
      <w:divBdr>
        <w:top w:val="none" w:sz="0" w:space="0" w:color="auto"/>
        <w:left w:val="none" w:sz="0" w:space="0" w:color="auto"/>
        <w:bottom w:val="none" w:sz="0" w:space="0" w:color="auto"/>
        <w:right w:val="none" w:sz="0" w:space="0" w:color="auto"/>
      </w:divBdr>
    </w:div>
    <w:div w:id="1677338675">
      <w:bodyDiv w:val="1"/>
      <w:marLeft w:val="0"/>
      <w:marRight w:val="0"/>
      <w:marTop w:val="0"/>
      <w:marBottom w:val="0"/>
      <w:divBdr>
        <w:top w:val="none" w:sz="0" w:space="0" w:color="auto"/>
        <w:left w:val="none" w:sz="0" w:space="0" w:color="auto"/>
        <w:bottom w:val="none" w:sz="0" w:space="0" w:color="auto"/>
        <w:right w:val="none" w:sz="0" w:space="0" w:color="auto"/>
      </w:divBdr>
    </w:div>
    <w:div w:id="1707172701">
      <w:bodyDiv w:val="1"/>
      <w:marLeft w:val="0"/>
      <w:marRight w:val="0"/>
      <w:marTop w:val="0"/>
      <w:marBottom w:val="0"/>
      <w:divBdr>
        <w:top w:val="none" w:sz="0" w:space="0" w:color="auto"/>
        <w:left w:val="none" w:sz="0" w:space="0" w:color="auto"/>
        <w:bottom w:val="none" w:sz="0" w:space="0" w:color="auto"/>
        <w:right w:val="none" w:sz="0" w:space="0" w:color="auto"/>
      </w:divBdr>
    </w:div>
    <w:div w:id="1725907044">
      <w:bodyDiv w:val="1"/>
      <w:marLeft w:val="0"/>
      <w:marRight w:val="0"/>
      <w:marTop w:val="0"/>
      <w:marBottom w:val="0"/>
      <w:divBdr>
        <w:top w:val="none" w:sz="0" w:space="0" w:color="auto"/>
        <w:left w:val="none" w:sz="0" w:space="0" w:color="auto"/>
        <w:bottom w:val="none" w:sz="0" w:space="0" w:color="auto"/>
        <w:right w:val="none" w:sz="0" w:space="0" w:color="auto"/>
      </w:divBdr>
    </w:div>
    <w:div w:id="1748071326">
      <w:bodyDiv w:val="1"/>
      <w:marLeft w:val="0"/>
      <w:marRight w:val="0"/>
      <w:marTop w:val="0"/>
      <w:marBottom w:val="0"/>
      <w:divBdr>
        <w:top w:val="none" w:sz="0" w:space="0" w:color="auto"/>
        <w:left w:val="none" w:sz="0" w:space="0" w:color="auto"/>
        <w:bottom w:val="none" w:sz="0" w:space="0" w:color="auto"/>
        <w:right w:val="none" w:sz="0" w:space="0" w:color="auto"/>
      </w:divBdr>
    </w:div>
    <w:div w:id="1755054279">
      <w:bodyDiv w:val="1"/>
      <w:marLeft w:val="0"/>
      <w:marRight w:val="0"/>
      <w:marTop w:val="0"/>
      <w:marBottom w:val="0"/>
      <w:divBdr>
        <w:top w:val="none" w:sz="0" w:space="0" w:color="auto"/>
        <w:left w:val="none" w:sz="0" w:space="0" w:color="auto"/>
        <w:bottom w:val="none" w:sz="0" w:space="0" w:color="auto"/>
        <w:right w:val="none" w:sz="0" w:space="0" w:color="auto"/>
      </w:divBdr>
    </w:div>
    <w:div w:id="1769882102">
      <w:bodyDiv w:val="1"/>
      <w:marLeft w:val="0"/>
      <w:marRight w:val="0"/>
      <w:marTop w:val="0"/>
      <w:marBottom w:val="0"/>
      <w:divBdr>
        <w:top w:val="none" w:sz="0" w:space="0" w:color="auto"/>
        <w:left w:val="none" w:sz="0" w:space="0" w:color="auto"/>
        <w:bottom w:val="none" w:sz="0" w:space="0" w:color="auto"/>
        <w:right w:val="none" w:sz="0" w:space="0" w:color="auto"/>
      </w:divBdr>
    </w:div>
    <w:div w:id="1786845374">
      <w:bodyDiv w:val="1"/>
      <w:marLeft w:val="0"/>
      <w:marRight w:val="0"/>
      <w:marTop w:val="0"/>
      <w:marBottom w:val="0"/>
      <w:divBdr>
        <w:top w:val="none" w:sz="0" w:space="0" w:color="auto"/>
        <w:left w:val="none" w:sz="0" w:space="0" w:color="auto"/>
        <w:bottom w:val="none" w:sz="0" w:space="0" w:color="auto"/>
        <w:right w:val="none" w:sz="0" w:space="0" w:color="auto"/>
      </w:divBdr>
    </w:div>
    <w:div w:id="1788574373">
      <w:bodyDiv w:val="1"/>
      <w:marLeft w:val="0"/>
      <w:marRight w:val="0"/>
      <w:marTop w:val="0"/>
      <w:marBottom w:val="0"/>
      <w:divBdr>
        <w:top w:val="none" w:sz="0" w:space="0" w:color="auto"/>
        <w:left w:val="none" w:sz="0" w:space="0" w:color="auto"/>
        <w:bottom w:val="none" w:sz="0" w:space="0" w:color="auto"/>
        <w:right w:val="none" w:sz="0" w:space="0" w:color="auto"/>
      </w:divBdr>
    </w:div>
    <w:div w:id="1791895799">
      <w:bodyDiv w:val="1"/>
      <w:marLeft w:val="0"/>
      <w:marRight w:val="0"/>
      <w:marTop w:val="0"/>
      <w:marBottom w:val="0"/>
      <w:divBdr>
        <w:top w:val="none" w:sz="0" w:space="0" w:color="auto"/>
        <w:left w:val="none" w:sz="0" w:space="0" w:color="auto"/>
        <w:bottom w:val="none" w:sz="0" w:space="0" w:color="auto"/>
        <w:right w:val="none" w:sz="0" w:space="0" w:color="auto"/>
      </w:divBdr>
    </w:div>
    <w:div w:id="1806314911">
      <w:bodyDiv w:val="1"/>
      <w:marLeft w:val="0"/>
      <w:marRight w:val="0"/>
      <w:marTop w:val="0"/>
      <w:marBottom w:val="0"/>
      <w:divBdr>
        <w:top w:val="none" w:sz="0" w:space="0" w:color="auto"/>
        <w:left w:val="none" w:sz="0" w:space="0" w:color="auto"/>
        <w:bottom w:val="none" w:sz="0" w:space="0" w:color="auto"/>
        <w:right w:val="none" w:sz="0" w:space="0" w:color="auto"/>
      </w:divBdr>
    </w:div>
    <w:div w:id="1811093728">
      <w:bodyDiv w:val="1"/>
      <w:marLeft w:val="0"/>
      <w:marRight w:val="0"/>
      <w:marTop w:val="0"/>
      <w:marBottom w:val="0"/>
      <w:divBdr>
        <w:top w:val="none" w:sz="0" w:space="0" w:color="auto"/>
        <w:left w:val="none" w:sz="0" w:space="0" w:color="auto"/>
        <w:bottom w:val="none" w:sz="0" w:space="0" w:color="auto"/>
        <w:right w:val="none" w:sz="0" w:space="0" w:color="auto"/>
      </w:divBdr>
    </w:div>
    <w:div w:id="1828865180">
      <w:bodyDiv w:val="1"/>
      <w:marLeft w:val="0"/>
      <w:marRight w:val="0"/>
      <w:marTop w:val="0"/>
      <w:marBottom w:val="0"/>
      <w:divBdr>
        <w:top w:val="none" w:sz="0" w:space="0" w:color="auto"/>
        <w:left w:val="none" w:sz="0" w:space="0" w:color="auto"/>
        <w:bottom w:val="none" w:sz="0" w:space="0" w:color="auto"/>
        <w:right w:val="none" w:sz="0" w:space="0" w:color="auto"/>
      </w:divBdr>
    </w:div>
    <w:div w:id="1843159555">
      <w:bodyDiv w:val="1"/>
      <w:marLeft w:val="0"/>
      <w:marRight w:val="0"/>
      <w:marTop w:val="0"/>
      <w:marBottom w:val="0"/>
      <w:divBdr>
        <w:top w:val="none" w:sz="0" w:space="0" w:color="auto"/>
        <w:left w:val="none" w:sz="0" w:space="0" w:color="auto"/>
        <w:bottom w:val="none" w:sz="0" w:space="0" w:color="auto"/>
        <w:right w:val="none" w:sz="0" w:space="0" w:color="auto"/>
      </w:divBdr>
    </w:div>
    <w:div w:id="1848908908">
      <w:bodyDiv w:val="1"/>
      <w:marLeft w:val="0"/>
      <w:marRight w:val="0"/>
      <w:marTop w:val="0"/>
      <w:marBottom w:val="0"/>
      <w:divBdr>
        <w:top w:val="none" w:sz="0" w:space="0" w:color="auto"/>
        <w:left w:val="none" w:sz="0" w:space="0" w:color="auto"/>
        <w:bottom w:val="none" w:sz="0" w:space="0" w:color="auto"/>
        <w:right w:val="none" w:sz="0" w:space="0" w:color="auto"/>
      </w:divBdr>
    </w:div>
    <w:div w:id="1864593520">
      <w:bodyDiv w:val="1"/>
      <w:marLeft w:val="0"/>
      <w:marRight w:val="0"/>
      <w:marTop w:val="0"/>
      <w:marBottom w:val="0"/>
      <w:divBdr>
        <w:top w:val="none" w:sz="0" w:space="0" w:color="auto"/>
        <w:left w:val="none" w:sz="0" w:space="0" w:color="auto"/>
        <w:bottom w:val="none" w:sz="0" w:space="0" w:color="auto"/>
        <w:right w:val="none" w:sz="0" w:space="0" w:color="auto"/>
      </w:divBdr>
    </w:div>
    <w:div w:id="1890798048">
      <w:bodyDiv w:val="1"/>
      <w:marLeft w:val="0"/>
      <w:marRight w:val="0"/>
      <w:marTop w:val="0"/>
      <w:marBottom w:val="0"/>
      <w:divBdr>
        <w:top w:val="none" w:sz="0" w:space="0" w:color="auto"/>
        <w:left w:val="none" w:sz="0" w:space="0" w:color="auto"/>
        <w:bottom w:val="none" w:sz="0" w:space="0" w:color="auto"/>
        <w:right w:val="none" w:sz="0" w:space="0" w:color="auto"/>
      </w:divBdr>
    </w:div>
    <w:div w:id="1900289769">
      <w:bodyDiv w:val="1"/>
      <w:marLeft w:val="0"/>
      <w:marRight w:val="0"/>
      <w:marTop w:val="0"/>
      <w:marBottom w:val="0"/>
      <w:divBdr>
        <w:top w:val="none" w:sz="0" w:space="0" w:color="auto"/>
        <w:left w:val="none" w:sz="0" w:space="0" w:color="auto"/>
        <w:bottom w:val="none" w:sz="0" w:space="0" w:color="auto"/>
        <w:right w:val="none" w:sz="0" w:space="0" w:color="auto"/>
      </w:divBdr>
    </w:div>
    <w:div w:id="1917397461">
      <w:bodyDiv w:val="1"/>
      <w:marLeft w:val="0"/>
      <w:marRight w:val="0"/>
      <w:marTop w:val="0"/>
      <w:marBottom w:val="0"/>
      <w:divBdr>
        <w:top w:val="none" w:sz="0" w:space="0" w:color="auto"/>
        <w:left w:val="none" w:sz="0" w:space="0" w:color="auto"/>
        <w:bottom w:val="none" w:sz="0" w:space="0" w:color="auto"/>
        <w:right w:val="none" w:sz="0" w:space="0" w:color="auto"/>
      </w:divBdr>
    </w:div>
    <w:div w:id="1921600286">
      <w:bodyDiv w:val="1"/>
      <w:marLeft w:val="0"/>
      <w:marRight w:val="0"/>
      <w:marTop w:val="0"/>
      <w:marBottom w:val="0"/>
      <w:divBdr>
        <w:top w:val="none" w:sz="0" w:space="0" w:color="auto"/>
        <w:left w:val="none" w:sz="0" w:space="0" w:color="auto"/>
        <w:bottom w:val="none" w:sz="0" w:space="0" w:color="auto"/>
        <w:right w:val="none" w:sz="0" w:space="0" w:color="auto"/>
      </w:divBdr>
    </w:div>
    <w:div w:id="1943684246">
      <w:bodyDiv w:val="1"/>
      <w:marLeft w:val="0"/>
      <w:marRight w:val="0"/>
      <w:marTop w:val="0"/>
      <w:marBottom w:val="0"/>
      <w:divBdr>
        <w:top w:val="none" w:sz="0" w:space="0" w:color="auto"/>
        <w:left w:val="none" w:sz="0" w:space="0" w:color="auto"/>
        <w:bottom w:val="none" w:sz="0" w:space="0" w:color="auto"/>
        <w:right w:val="none" w:sz="0" w:space="0" w:color="auto"/>
      </w:divBdr>
    </w:div>
    <w:div w:id="1943800607">
      <w:bodyDiv w:val="1"/>
      <w:marLeft w:val="0"/>
      <w:marRight w:val="0"/>
      <w:marTop w:val="0"/>
      <w:marBottom w:val="0"/>
      <w:divBdr>
        <w:top w:val="none" w:sz="0" w:space="0" w:color="auto"/>
        <w:left w:val="none" w:sz="0" w:space="0" w:color="auto"/>
        <w:bottom w:val="none" w:sz="0" w:space="0" w:color="auto"/>
        <w:right w:val="none" w:sz="0" w:space="0" w:color="auto"/>
      </w:divBdr>
    </w:div>
    <w:div w:id="1956281943">
      <w:bodyDiv w:val="1"/>
      <w:marLeft w:val="0"/>
      <w:marRight w:val="0"/>
      <w:marTop w:val="0"/>
      <w:marBottom w:val="0"/>
      <w:divBdr>
        <w:top w:val="none" w:sz="0" w:space="0" w:color="auto"/>
        <w:left w:val="none" w:sz="0" w:space="0" w:color="auto"/>
        <w:bottom w:val="none" w:sz="0" w:space="0" w:color="auto"/>
        <w:right w:val="none" w:sz="0" w:space="0" w:color="auto"/>
      </w:divBdr>
    </w:div>
    <w:div w:id="1963463452">
      <w:bodyDiv w:val="1"/>
      <w:marLeft w:val="0"/>
      <w:marRight w:val="0"/>
      <w:marTop w:val="0"/>
      <w:marBottom w:val="0"/>
      <w:divBdr>
        <w:top w:val="none" w:sz="0" w:space="0" w:color="auto"/>
        <w:left w:val="none" w:sz="0" w:space="0" w:color="auto"/>
        <w:bottom w:val="none" w:sz="0" w:space="0" w:color="auto"/>
        <w:right w:val="none" w:sz="0" w:space="0" w:color="auto"/>
      </w:divBdr>
    </w:div>
    <w:div w:id="1973629161">
      <w:bodyDiv w:val="1"/>
      <w:marLeft w:val="0"/>
      <w:marRight w:val="0"/>
      <w:marTop w:val="0"/>
      <w:marBottom w:val="0"/>
      <w:divBdr>
        <w:top w:val="none" w:sz="0" w:space="0" w:color="auto"/>
        <w:left w:val="none" w:sz="0" w:space="0" w:color="auto"/>
        <w:bottom w:val="none" w:sz="0" w:space="0" w:color="auto"/>
        <w:right w:val="none" w:sz="0" w:space="0" w:color="auto"/>
      </w:divBdr>
    </w:div>
    <w:div w:id="1997568606">
      <w:bodyDiv w:val="1"/>
      <w:marLeft w:val="0"/>
      <w:marRight w:val="0"/>
      <w:marTop w:val="0"/>
      <w:marBottom w:val="0"/>
      <w:divBdr>
        <w:top w:val="none" w:sz="0" w:space="0" w:color="auto"/>
        <w:left w:val="none" w:sz="0" w:space="0" w:color="auto"/>
        <w:bottom w:val="none" w:sz="0" w:space="0" w:color="auto"/>
        <w:right w:val="none" w:sz="0" w:space="0" w:color="auto"/>
      </w:divBdr>
    </w:div>
    <w:div w:id="2003194849">
      <w:bodyDiv w:val="1"/>
      <w:marLeft w:val="0"/>
      <w:marRight w:val="0"/>
      <w:marTop w:val="0"/>
      <w:marBottom w:val="0"/>
      <w:divBdr>
        <w:top w:val="none" w:sz="0" w:space="0" w:color="auto"/>
        <w:left w:val="none" w:sz="0" w:space="0" w:color="auto"/>
        <w:bottom w:val="none" w:sz="0" w:space="0" w:color="auto"/>
        <w:right w:val="none" w:sz="0" w:space="0" w:color="auto"/>
      </w:divBdr>
    </w:div>
    <w:div w:id="2020157274">
      <w:bodyDiv w:val="1"/>
      <w:marLeft w:val="0"/>
      <w:marRight w:val="0"/>
      <w:marTop w:val="0"/>
      <w:marBottom w:val="0"/>
      <w:divBdr>
        <w:top w:val="none" w:sz="0" w:space="0" w:color="auto"/>
        <w:left w:val="none" w:sz="0" w:space="0" w:color="auto"/>
        <w:bottom w:val="none" w:sz="0" w:space="0" w:color="auto"/>
        <w:right w:val="none" w:sz="0" w:space="0" w:color="auto"/>
      </w:divBdr>
    </w:div>
    <w:div w:id="2020307247">
      <w:bodyDiv w:val="1"/>
      <w:marLeft w:val="0"/>
      <w:marRight w:val="0"/>
      <w:marTop w:val="0"/>
      <w:marBottom w:val="0"/>
      <w:divBdr>
        <w:top w:val="none" w:sz="0" w:space="0" w:color="auto"/>
        <w:left w:val="none" w:sz="0" w:space="0" w:color="auto"/>
        <w:bottom w:val="none" w:sz="0" w:space="0" w:color="auto"/>
        <w:right w:val="none" w:sz="0" w:space="0" w:color="auto"/>
      </w:divBdr>
    </w:div>
    <w:div w:id="2026977426">
      <w:bodyDiv w:val="1"/>
      <w:marLeft w:val="0"/>
      <w:marRight w:val="0"/>
      <w:marTop w:val="0"/>
      <w:marBottom w:val="0"/>
      <w:divBdr>
        <w:top w:val="none" w:sz="0" w:space="0" w:color="auto"/>
        <w:left w:val="none" w:sz="0" w:space="0" w:color="auto"/>
        <w:bottom w:val="none" w:sz="0" w:space="0" w:color="auto"/>
        <w:right w:val="none" w:sz="0" w:space="0" w:color="auto"/>
      </w:divBdr>
    </w:div>
    <w:div w:id="2031369506">
      <w:bodyDiv w:val="1"/>
      <w:marLeft w:val="0"/>
      <w:marRight w:val="0"/>
      <w:marTop w:val="0"/>
      <w:marBottom w:val="0"/>
      <w:divBdr>
        <w:top w:val="none" w:sz="0" w:space="0" w:color="auto"/>
        <w:left w:val="none" w:sz="0" w:space="0" w:color="auto"/>
        <w:bottom w:val="none" w:sz="0" w:space="0" w:color="auto"/>
        <w:right w:val="none" w:sz="0" w:space="0" w:color="auto"/>
      </w:divBdr>
    </w:div>
    <w:div w:id="2039814268">
      <w:bodyDiv w:val="1"/>
      <w:marLeft w:val="0"/>
      <w:marRight w:val="0"/>
      <w:marTop w:val="0"/>
      <w:marBottom w:val="0"/>
      <w:divBdr>
        <w:top w:val="none" w:sz="0" w:space="0" w:color="auto"/>
        <w:left w:val="none" w:sz="0" w:space="0" w:color="auto"/>
        <w:bottom w:val="none" w:sz="0" w:space="0" w:color="auto"/>
        <w:right w:val="none" w:sz="0" w:space="0" w:color="auto"/>
      </w:divBdr>
    </w:div>
    <w:div w:id="2059741268">
      <w:bodyDiv w:val="1"/>
      <w:marLeft w:val="0"/>
      <w:marRight w:val="0"/>
      <w:marTop w:val="0"/>
      <w:marBottom w:val="0"/>
      <w:divBdr>
        <w:top w:val="none" w:sz="0" w:space="0" w:color="auto"/>
        <w:left w:val="none" w:sz="0" w:space="0" w:color="auto"/>
        <w:bottom w:val="none" w:sz="0" w:space="0" w:color="auto"/>
        <w:right w:val="none" w:sz="0" w:space="0" w:color="auto"/>
      </w:divBdr>
    </w:div>
    <w:div w:id="2066416937">
      <w:bodyDiv w:val="1"/>
      <w:marLeft w:val="0"/>
      <w:marRight w:val="0"/>
      <w:marTop w:val="0"/>
      <w:marBottom w:val="0"/>
      <w:divBdr>
        <w:top w:val="none" w:sz="0" w:space="0" w:color="auto"/>
        <w:left w:val="none" w:sz="0" w:space="0" w:color="auto"/>
        <w:bottom w:val="none" w:sz="0" w:space="0" w:color="auto"/>
        <w:right w:val="none" w:sz="0" w:space="0" w:color="auto"/>
      </w:divBdr>
    </w:div>
    <w:div w:id="2071222115">
      <w:bodyDiv w:val="1"/>
      <w:marLeft w:val="0"/>
      <w:marRight w:val="0"/>
      <w:marTop w:val="0"/>
      <w:marBottom w:val="0"/>
      <w:divBdr>
        <w:top w:val="none" w:sz="0" w:space="0" w:color="auto"/>
        <w:left w:val="none" w:sz="0" w:space="0" w:color="auto"/>
        <w:bottom w:val="none" w:sz="0" w:space="0" w:color="auto"/>
        <w:right w:val="none" w:sz="0" w:space="0" w:color="auto"/>
      </w:divBdr>
    </w:div>
    <w:div w:id="2085907573">
      <w:bodyDiv w:val="1"/>
      <w:marLeft w:val="0"/>
      <w:marRight w:val="0"/>
      <w:marTop w:val="0"/>
      <w:marBottom w:val="0"/>
      <w:divBdr>
        <w:top w:val="none" w:sz="0" w:space="0" w:color="auto"/>
        <w:left w:val="none" w:sz="0" w:space="0" w:color="auto"/>
        <w:bottom w:val="none" w:sz="0" w:space="0" w:color="auto"/>
        <w:right w:val="none" w:sz="0" w:space="0" w:color="auto"/>
      </w:divBdr>
    </w:div>
    <w:div w:id="2098162042">
      <w:bodyDiv w:val="1"/>
      <w:marLeft w:val="0"/>
      <w:marRight w:val="0"/>
      <w:marTop w:val="0"/>
      <w:marBottom w:val="0"/>
      <w:divBdr>
        <w:top w:val="none" w:sz="0" w:space="0" w:color="auto"/>
        <w:left w:val="none" w:sz="0" w:space="0" w:color="auto"/>
        <w:bottom w:val="none" w:sz="0" w:space="0" w:color="auto"/>
        <w:right w:val="none" w:sz="0" w:space="0" w:color="auto"/>
      </w:divBdr>
    </w:div>
    <w:div w:id="2111197325">
      <w:bodyDiv w:val="1"/>
      <w:marLeft w:val="0"/>
      <w:marRight w:val="0"/>
      <w:marTop w:val="0"/>
      <w:marBottom w:val="0"/>
      <w:divBdr>
        <w:top w:val="none" w:sz="0" w:space="0" w:color="auto"/>
        <w:left w:val="none" w:sz="0" w:space="0" w:color="auto"/>
        <w:bottom w:val="none" w:sz="0" w:space="0" w:color="auto"/>
        <w:right w:val="none" w:sz="0" w:space="0" w:color="auto"/>
      </w:divBdr>
    </w:div>
    <w:div w:id="2119831889">
      <w:bodyDiv w:val="1"/>
      <w:marLeft w:val="0"/>
      <w:marRight w:val="0"/>
      <w:marTop w:val="0"/>
      <w:marBottom w:val="0"/>
      <w:divBdr>
        <w:top w:val="none" w:sz="0" w:space="0" w:color="auto"/>
        <w:left w:val="none" w:sz="0" w:space="0" w:color="auto"/>
        <w:bottom w:val="none" w:sz="0" w:space="0" w:color="auto"/>
        <w:right w:val="none" w:sz="0" w:space="0" w:color="auto"/>
      </w:divBdr>
    </w:div>
    <w:div w:id="2121751708">
      <w:bodyDiv w:val="1"/>
      <w:marLeft w:val="0"/>
      <w:marRight w:val="0"/>
      <w:marTop w:val="0"/>
      <w:marBottom w:val="0"/>
      <w:divBdr>
        <w:top w:val="none" w:sz="0" w:space="0" w:color="auto"/>
        <w:left w:val="none" w:sz="0" w:space="0" w:color="auto"/>
        <w:bottom w:val="none" w:sz="0" w:space="0" w:color="auto"/>
        <w:right w:val="none" w:sz="0" w:space="0" w:color="auto"/>
      </w:divBdr>
    </w:div>
    <w:div w:id="2122606838">
      <w:bodyDiv w:val="1"/>
      <w:marLeft w:val="0"/>
      <w:marRight w:val="0"/>
      <w:marTop w:val="0"/>
      <w:marBottom w:val="0"/>
      <w:divBdr>
        <w:top w:val="none" w:sz="0" w:space="0" w:color="auto"/>
        <w:left w:val="none" w:sz="0" w:space="0" w:color="auto"/>
        <w:bottom w:val="none" w:sz="0" w:space="0" w:color="auto"/>
        <w:right w:val="none" w:sz="0" w:space="0" w:color="auto"/>
      </w:divBdr>
    </w:div>
    <w:div w:id="213078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tt6SgwtKKGBGNYBg59TFzkckQkct/YJw4VfpCIx5ZWY=</DigestValue>
    </Reference>
    <Reference Type="http://www.w3.org/2000/09/xmldsig#Object" URI="#idOfficeObject">
      <DigestMethod Algorithm="http://www.w3.org/2001/04/xmlenc#sha256"/>
      <DigestValue>p1tn9zkZOHv9RhJw0k2kNnlVTIZbKXnb0DSylJwr6D8=</DigestValue>
    </Reference>
    <Reference Type="http://uri.etsi.org/01903#SignedProperties" URI="#idSignedProperties">
      <Transforms>
        <Transform Algorithm="http://www.w3.org/TR/2001/REC-xml-c14n-20010315"/>
      </Transforms>
      <DigestMethod Algorithm="http://www.w3.org/2001/04/xmlenc#sha256"/>
      <DigestValue>xJ7rCmX15hb4f4usgQbT0Jj20jLHm+lklaGEg/TeHH4=</DigestValue>
    </Reference>
  </SignedInfo>
  <SignatureValue>eKrY7jyPm47//pKNEfeFknO5Uh9FtmWeznFmh5cdHE/uMjRWsK4IRcuJSMXIrGBskX6A4/mrNGu1
VVtRtjgjlekKsyu6iXDQbgHB2ONtUimua3SxhWAuYQmykqQPXwGqVVVJuVEfKLu+4fOzaBA98TJT
th3KlzvdLM8/O3gXczfFXW7oSV7JphIcgjVfHikA92c4SMr/zoup1y7hKZyeSa5MkXzcoLkkYpLY
il5eaT763WFK+pmvtcZ30LgFRomTVc78n7napp+Rtzi7JbU4ogTdziFpTbYdaLV7pr2ywno1YHgc
HpbBAkBK9drSGRrIIbLu/l1kzcTfihTa99Yt2A==</SignatureValue>
  <KeyInfo>
    <X509Data>
      <X509Certificate>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mBgNVHREEHzAdgRtodXluZ3V5ZW5AZHJhZ29uY2FwaXRhbC5jb20wDQYJKoZIhvcNAQELBQADggEBAFqze7KLyehnwSpQKxlEo1Igx1j/v8j3olhvXzvOSyP2kXBpXGkhDtr+lGHugTam4HKNdMU1NdYR/KfoMUopx5v0la8kMj7soldAr+x64C352yX8JXMQRQeUCnQFzvZDZ5UI5XGfrPPLcSzoem9WG644rBEK11ScqEJdmJX/KnWbt4Ofh8kzVfnUN0+jyvLj509vMW6UIxy2oiOM1usH3I7AFSifrp8C4Kn0c1b0RXr+Xg4mK20Msv/VgYz3mfpeGkwJCgvx4ZjU5hGpw8spywNFHcyrk+sT9qyloPLKKwf9XAC0QnxIPQ1jAE40RndQ9ojJaAWgiix5fScb4mn6i4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aRWdDAuRl6cT7y4K34FeCxsqktY5P36Fm8cTM9Ju2Qc=</DigestValue>
      </Reference>
      <Reference URI="/word/document.xml?ContentType=application/vnd.openxmlformats-officedocument.wordprocessingml.document.main+xml">
        <DigestMethod Algorithm="http://www.w3.org/2001/04/xmlenc#sha256"/>
        <DigestValue>dlzuLkDSdKf9OfPhupzpYPoQCAUzjeKa/io8ALlTYac=</DigestValue>
      </Reference>
      <Reference URI="/word/endnotes.xml?ContentType=application/vnd.openxmlformats-officedocument.wordprocessingml.endnotes+xml">
        <DigestMethod Algorithm="http://www.w3.org/2001/04/xmlenc#sha256"/>
        <DigestValue>7ewOtuKV88UUG/kC4x/KnAUne43CNNxr+hMxzxemVSM=</DigestValue>
      </Reference>
      <Reference URI="/word/fontTable.xml?ContentType=application/vnd.openxmlformats-officedocument.wordprocessingml.fontTable+xml">
        <DigestMethod Algorithm="http://www.w3.org/2001/04/xmlenc#sha256"/>
        <DigestValue>onp/GKDutIwnDaMDUMPMoKjv6GQCWb9gnSDUZFc3AVY=</DigestValue>
      </Reference>
      <Reference URI="/word/footnotes.xml?ContentType=application/vnd.openxmlformats-officedocument.wordprocessingml.footnotes+xml">
        <DigestMethod Algorithm="http://www.w3.org/2001/04/xmlenc#sha256"/>
        <DigestValue>7QVZVBSWZ6Zqqm9xcT1dAx1NKC3iuqeSkB8eMHuj33A=</DigestValue>
      </Reference>
      <Reference URI="/word/media/image1.png?ContentType=image/png">
        <DigestMethod Algorithm="http://www.w3.org/2001/04/xmlenc#sha256"/>
        <DigestValue>BJ3F4ZKWZXBNzlgxmcmkRSfLXQ4/Jv+iTuoFdfRI2ws=</DigestValue>
      </Reference>
      <Reference URI="/word/numbering.xml?ContentType=application/vnd.openxmlformats-officedocument.wordprocessingml.numbering+xml">
        <DigestMethod Algorithm="http://www.w3.org/2001/04/xmlenc#sha256"/>
        <DigestValue>jpPI9DbG/Qehe+0YG4PhPqVs4rQSTw8L89J0F9IDgFg=</DigestValue>
      </Reference>
      <Reference URI="/word/settings.xml?ContentType=application/vnd.openxmlformats-officedocument.wordprocessingml.settings+xml">
        <DigestMethod Algorithm="http://www.w3.org/2001/04/xmlenc#sha256"/>
        <DigestValue>7T33LU0Ywl8gmjv6zShwmmN+PFz/7gtg3PN74m3Z18o=</DigestValue>
      </Reference>
      <Reference URI="/word/styles.xml?ContentType=application/vnd.openxmlformats-officedocument.wordprocessingml.styles+xml">
        <DigestMethod Algorithm="http://www.w3.org/2001/04/xmlenc#sha256"/>
        <DigestValue>1EM03NIpIr97eSTWfer2yoTuggTuk843e7rcNbZoppI=</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08n/3RAtXtWTUeCBmmTjyiyN02nmiSQbLx6dn6xhTBw=</DigestValue>
      </Reference>
    </Manifest>
    <SignatureProperties>
      <SignatureProperty Id="idSignatureTime" Target="#idPackageSignature">
        <mdssi:SignatureTime xmlns:mdssi="http://schemas.openxmlformats.org/package/2006/digital-signature">
          <mdssi:Format>YYYY-MM-DDThh:mm:ssTZD</mdssi:Format>
          <mdssi:Value>2025-01-16T06:34:10Z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16.0.18324/26</OfficeVersion>
          <ApplicationVersion>16.0.18324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2025-01-16T06:34:10Z</xd:SigningTime>
          <xd:SigningCertificate>
            <xd:Cert>
              <xd:CertDigest>
                <DigestMethod Algorithm="http://www.w3.org/2001/04/xmlenc#sha256"/>
                <DigestValue>Kc0mOV7VMVJjKbR6AX67Z0OATWZ9k1M+kHrJvb22rBQ=</DigestValue>
              </xd:CertDigest>
              <xd:IssuerSerial>
                <X509IssuerName>CN=VNPT-CA SHA-256, O=VIETNAM POSTS AND TELECOMMUNICATIONS GROUP, C=VN</X509IssuerName>
                <X509SerialNumber>111660364365345879128905103792637777995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1DB5E7C50A9945B3041B2C046486F4" ma:contentTypeVersion="15" ma:contentTypeDescription="Create a new document." ma:contentTypeScope="" ma:versionID="6e92eedbcce50548f6ffb6cfc2c6003e">
  <xsd:schema xmlns:xsd="http://www.w3.org/2001/XMLSchema" xmlns:xs="http://www.w3.org/2001/XMLSchema" xmlns:p="http://schemas.microsoft.com/office/2006/metadata/properties" xmlns:ns2="4b0ec68f-0f9b-4e66-929f-60cc462616ed" xmlns:ns3="6dd7a203-552b-46f7-87d0-4bf2c379389b" targetNamespace="http://schemas.microsoft.com/office/2006/metadata/properties" ma:root="true" ma:fieldsID="79f0f100a6725f2130923979d81ce0c0" ns2:_="" ns3:_="">
    <xsd:import namespace="4b0ec68f-0f9b-4e66-929f-60cc462616ed"/>
    <xsd:import namespace="6dd7a203-552b-46f7-87d0-4bf2c379389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0ec68f-0f9b-4e66-929f-60cc462616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e0afc97-7c6a-4e00-b079-4567eaa0b9c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d7a203-552b-46f7-87d0-4bf2c379389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33bcf1e-3eff-4a73-8c90-ee622eae9f40}" ma:internalName="TaxCatchAll" ma:showField="CatchAllData" ma:web="6dd7a203-552b-46f7-87d0-4bf2c379389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dd7a203-552b-46f7-87d0-4bf2c379389b" xsi:nil="true"/>
    <lcf76f155ced4ddcb4097134ff3c332f xmlns="4b0ec68f-0f9b-4e66-929f-60cc462616e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9436A8-B62A-45A1-8E83-9F02098C0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0ec68f-0f9b-4e66-929f-60cc462616ed"/>
    <ds:schemaRef ds:uri="6dd7a203-552b-46f7-87d0-4bf2c37938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23396B-8A88-45D7-B855-21C8C1BAE395}">
  <ds:schemaRefs>
    <ds:schemaRef ds:uri="http://schemas.openxmlformats.org/officeDocument/2006/bibliography"/>
  </ds:schemaRefs>
</ds:datastoreItem>
</file>

<file path=customXml/itemProps3.xml><?xml version="1.0" encoding="utf-8"?>
<ds:datastoreItem xmlns:ds="http://schemas.openxmlformats.org/officeDocument/2006/customXml" ds:itemID="{32C90683-673D-412E-8E50-116F0481CDE8}">
  <ds:schemaRefs>
    <ds:schemaRef ds:uri="http://schemas.microsoft.com/sharepoint/v3/contenttype/forms"/>
  </ds:schemaRefs>
</ds:datastoreItem>
</file>

<file path=customXml/itemProps4.xml><?xml version="1.0" encoding="utf-8"?>
<ds:datastoreItem xmlns:ds="http://schemas.openxmlformats.org/officeDocument/2006/customXml" ds:itemID="{B901BA98-0CFC-4F20-9731-0FD384122ED0}">
  <ds:schemaRefs>
    <ds:schemaRef ds:uri="http://schemas.microsoft.com/office/2006/metadata/properties"/>
    <ds:schemaRef ds:uri="http://schemas.microsoft.com/office/infopath/2007/PartnerControls"/>
    <ds:schemaRef ds:uri="6dd7a203-552b-46f7-87d0-4bf2c379389b"/>
    <ds:schemaRef ds:uri="4b0ec68f-0f9b-4e66-929f-60cc462616ed"/>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1630</Words>
  <Characters>9296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Thuy Ngoc</dc:creator>
  <cp:keywords/>
  <dc:description/>
  <cp:lastModifiedBy>Thao Pham Thi Nhu (ISFL)</cp:lastModifiedBy>
  <cp:revision>95</cp:revision>
  <cp:lastPrinted>2024-04-17T06:51:00Z</cp:lastPrinted>
  <dcterms:created xsi:type="dcterms:W3CDTF">2024-10-11T04:06:00Z</dcterms:created>
  <dcterms:modified xsi:type="dcterms:W3CDTF">2025-01-16T04:15:00Z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0x0101000C1DB5E7C50A9945B3041B2C046486F4</vt:lpwstr>
  </property>
  <property fmtid="{D5CDD505-2E9C-101B-9397-08002B2CF9AE}" pid="3" name="Order">
    <vt:r8>12781200</vt:r8>
  </property>
  <property fmtid="{D5CDD505-2E9C-101B-9397-08002B2CF9AE}" pid="4" name="MediaServiceImageTags">
    <vt:lpwstr/>
  </property>
</Properties>
</file>